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023" w:rsidRPr="009915EA"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295"/>
        </w:tabs>
        <w:spacing w:line="360" w:lineRule="auto"/>
        <w:ind w:right="-993"/>
        <w:rPr>
          <w:rFonts w:ascii="Verdana" w:hAnsi="Verdana"/>
          <w:sz w:val="20"/>
        </w:rPr>
      </w:pPr>
      <w:r>
        <w:rPr>
          <w:rFonts w:ascii="Verdana" w:hAnsi="Verdana"/>
          <w:sz w:val="20"/>
        </w:rPr>
        <w:t>SpeedPulse XT, variable arc length control, dynamic control</w:t>
      </w:r>
    </w:p>
    <w:p w:rsidR="00717023" w:rsidRPr="009915EA"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295"/>
        </w:tabs>
        <w:ind w:right="-426"/>
        <w:rPr>
          <w:rFonts w:ascii="Verdana" w:hAnsi="Verdana"/>
        </w:rPr>
      </w:pPr>
      <w:r>
        <w:rPr>
          <w:rFonts w:ascii="Verdana" w:hAnsi="Verdana"/>
          <w:b/>
          <w:sz w:val="28"/>
        </w:rPr>
        <w:t>Lorch's new S-series delivers MIG-MAG pulse welding performance that is in a class of its own</w:t>
      </w:r>
      <w:r>
        <w:br/>
      </w:r>
    </w:p>
    <w:p w:rsidR="00717023" w:rsidRDefault="00717023" w:rsidP="001C71F0">
      <w:pPr>
        <w:spacing w:after="240" w:line="360" w:lineRule="auto"/>
        <w:ind w:right="-143"/>
        <w:rPr>
          <w:rFonts w:ascii="Verdana" w:eastAsia="Calibri" w:hAnsi="Verdana" w:cs="Helvetica"/>
          <w:i/>
          <w:color w:val="000000"/>
          <w:sz w:val="20"/>
          <w:szCs w:val="24"/>
        </w:rPr>
      </w:pPr>
      <w:r>
        <w:rPr>
          <w:rFonts w:ascii="Verdana" w:hAnsi="Verdana" w:cs="Helvetica"/>
          <w:i/>
          <w:color w:val="000000"/>
          <w:sz w:val="20"/>
          <w:szCs w:val="24"/>
        </w:rPr>
        <w:t xml:space="preserve">Thanks to a host of new powerful add-ons, the S-series engineered by Lorch is taking MIG-MAG welding to a whole new level of excellence. Lorch's flagship product now boasts a new patented control technology named SpeedPulse XT that is combined with variable arc length control and a dynamic control, which allows for a type of pulse welding that produces highly individual results with next to no spatter. Lorch's latest S-series offers MIG-MAG welding performance that is second to none. </w:t>
      </w:r>
    </w:p>
    <w:p w:rsidR="00717023" w:rsidRDefault="00717023" w:rsidP="00717023">
      <w:pPr>
        <w:spacing w:after="240" w:line="360" w:lineRule="auto"/>
        <w:rPr>
          <w:rFonts w:ascii="Verdana" w:eastAsia="Calibri" w:hAnsi="Verdana" w:cs="Helvetica"/>
          <w:i/>
          <w:color w:val="FF0000"/>
          <w:sz w:val="20"/>
        </w:rPr>
      </w:pPr>
      <w:r>
        <w:rPr>
          <w:rFonts w:ascii="Verdana" w:hAnsi="Verdana" w:cs="Helvetica"/>
          <w:color w:val="000000"/>
          <w:sz w:val="20"/>
        </w:rPr>
        <w:t>The significantly improved welding characteristics of the new S-series can be attributed to Lorch's innovative SpeedPulse XT welding process, which is based on highly advanced and patented control technology and marries the process with all benefits the existing SpeedPulse procedure has to offer. Apart from producing higher welding speeds, the new enhancements allow SpeedPulse XT to afford the operator a welding process that is much smoother and more comfortable and which, first and foremost, produces must less spatter. The clearly reduced amount of spatter cuts down the need for rework to the absolute minimum.</w:t>
      </w:r>
    </w:p>
    <w:p w:rsidR="00717023" w:rsidRDefault="00717023" w:rsidP="00717023">
      <w:pPr>
        <w:spacing w:after="240" w:line="360" w:lineRule="auto"/>
        <w:rPr>
          <w:rFonts w:ascii="Verdana" w:eastAsia="Calibri" w:hAnsi="Verdana" w:cs="Helvetica"/>
          <w:color w:val="000000"/>
          <w:sz w:val="20"/>
        </w:rPr>
      </w:pPr>
      <w:r>
        <w:rPr>
          <w:rFonts w:ascii="Verdana" w:hAnsi="Verdana" w:cs="Helvetica"/>
          <w:color w:val="000000"/>
          <w:sz w:val="20"/>
        </w:rPr>
        <w:t>Another major advantage of the new S-series with SpeedPulse XT: Thanks to the variable arc length control, the welder has better control over the pulse arc and can react much more easily to arising conditions, such as changing gap dimensions or arc blow, by changing the distance between torch and workpiece. This improved level of control allows the welder to master any welding challenge, including work in corners. Welding over tack welds will succeed every time and without any audible changes in frequency. The welder is also given the option to individually adjust the arc specifically for the starting, welding and end phases without having to change the current or wire feed.</w:t>
      </w:r>
      <w:r>
        <w:br/>
      </w:r>
      <w:r>
        <w:rPr>
          <w:rFonts w:ascii="Verdana" w:hAnsi="Verdana" w:cs="Helvetica"/>
          <w:color w:val="000000"/>
          <w:sz w:val="20"/>
        </w:rPr>
        <w:lastRenderedPageBreak/>
        <w:t xml:space="preserve">Also optimised in the new S-series are all standard MIG-MAG welding programs as well as the reliable ignition of the system. Finally, the new and improved SpeedArc XT process refines the control across the entire adjustment range even further. </w:t>
      </w:r>
    </w:p>
    <w:p w:rsidR="00717023" w:rsidRDefault="00717023" w:rsidP="00717023">
      <w:pPr>
        <w:spacing w:after="240" w:line="360" w:lineRule="auto"/>
        <w:rPr>
          <w:rFonts w:ascii="Verdana" w:eastAsia="Calibri" w:hAnsi="Verdana" w:cs="Helvetica"/>
          <w:color w:val="000000"/>
          <w:sz w:val="20"/>
        </w:rPr>
      </w:pPr>
      <w:r>
        <w:rPr>
          <w:rFonts w:ascii="Verdana" w:hAnsi="Verdana" w:cs="Helvetica"/>
          <w:color w:val="000000"/>
          <w:sz w:val="20"/>
        </w:rPr>
        <w:t xml:space="preserve">A fourth innovation incorporated into the S-series is dynamic control, which has already been implemented with great success in Lorch's Micor MIG series. This feature allows the welder, for the first time, to variably adjust a pulse welding machine to a wide range of jobs and welding positions as well as to his personal preferences. The welder can use a controller to directly access the arc characteristic and change it from soft to hard in a quick and easy manner. </w:t>
      </w:r>
    </w:p>
    <w:p w:rsidR="00717023" w:rsidRDefault="00717023" w:rsidP="00717023">
      <w:pPr>
        <w:spacing w:after="240" w:line="360" w:lineRule="auto"/>
        <w:rPr>
          <w:rFonts w:ascii="Verdana" w:eastAsia="Calibri" w:hAnsi="Verdana" w:cs="Helvetica"/>
          <w:color w:val="000000"/>
          <w:sz w:val="20"/>
        </w:rPr>
      </w:pPr>
      <w:r>
        <w:rPr>
          <w:rFonts w:ascii="Verdana" w:hAnsi="Verdana" w:cs="Helvetica"/>
          <w:color w:val="000000"/>
          <w:sz w:val="20"/>
        </w:rPr>
        <w:t>The package is made complete by two additional cooling options that are primarily geared towards the requirements of industrial users. One of these new Lorch cooling systems delivers a cooling output that is now up to 35% higher. This greater cooling capacity translates to a lower load on torch and wear parts as well as an overall improved welding performance. What is more, Lorch offers a larger pump for the new cooling systems that is designed for work at great heights and work with long interpass hoses. This pump now makes it a cinch to cover / overcome distances that require hose packages with a length of 20 metres or more and to complete even the most daunting welding challenges with superior efficiency and reliability.</w:t>
      </w:r>
    </w:p>
    <w:p w:rsidR="00277677" w:rsidRDefault="00717023" w:rsidP="001C71F0">
      <w:pPr>
        <w:spacing w:after="240" w:line="360" w:lineRule="auto"/>
        <w:rPr>
          <w:rFonts w:ascii="Verdana" w:eastAsia="Calibri" w:hAnsi="Verdana" w:cs="Helvetica"/>
          <w:color w:val="000000"/>
          <w:sz w:val="20"/>
        </w:rPr>
      </w:pPr>
      <w:r>
        <w:rPr>
          <w:rFonts w:ascii="Verdana" w:hAnsi="Verdana" w:cs="Helvetica"/>
          <w:color w:val="000000"/>
          <w:sz w:val="20"/>
        </w:rPr>
        <w:t xml:space="preserve">Wolfgang Grüb, managing partner at Lorch: "With our new S-series we are now offering an extremely robust and versatile welding machine that plays in an entirely different league than similar competitors. This new machine delivers both exceptional ease of use during welding and a major boost in quality while minimising the need for costly rework at the same time." We have treated our P-series (from 25 to up to 550 A) to the same extensive performance enhancements that are now included in our new S-series (from 25 to up to 500 A). </w:t>
      </w:r>
      <w:bookmarkStart w:id="0" w:name="_GoBack"/>
      <w:bookmarkEnd w:id="0"/>
      <w:r w:rsidR="00277677">
        <w:rPr>
          <w:rFonts w:ascii="Verdana" w:eastAsia="Calibri" w:hAnsi="Verdana" w:cs="Helvetica"/>
          <w:color w:val="000000"/>
          <w:sz w:val="20"/>
        </w:rPr>
        <w:br w:type="page"/>
      </w:r>
    </w:p>
    <w:p w:rsidR="00717023" w:rsidRDefault="00717023" w:rsidP="00717023">
      <w:pPr>
        <w:spacing w:after="240" w:line="360" w:lineRule="auto"/>
        <w:rPr>
          <w:rFonts w:ascii="Verdana" w:eastAsia="Calibri" w:hAnsi="Verdana" w:cs="Helvetica"/>
          <w:color w:val="000000"/>
          <w:sz w:val="20"/>
        </w:rPr>
      </w:pPr>
      <w:r>
        <w:rPr>
          <w:rFonts w:ascii="Verdana" w:hAnsi="Verdana" w:cs="Helvetica"/>
          <w:color w:val="000000"/>
          <w:sz w:val="20"/>
        </w:rPr>
        <w:lastRenderedPageBreak/>
        <w:t xml:space="preserve">Consequently, Lorch's P-series now also comes standard with the new dynamic control, SpeedArc XT as well as the option to individually adjust the arc specifically for the starting, welding and end phases. </w:t>
      </w:r>
    </w:p>
    <w:p w:rsidR="00717023" w:rsidRPr="00821336" w:rsidRDefault="00717023" w:rsidP="00717023">
      <w:pPr>
        <w:pStyle w:val="TextA"/>
        <w:tabs>
          <w:tab w:val="left" w:pos="709"/>
          <w:tab w:val="left" w:pos="1417"/>
          <w:tab w:val="left" w:pos="2126"/>
          <w:tab w:val="left" w:pos="2835"/>
          <w:tab w:val="left" w:pos="3543"/>
          <w:tab w:val="left" w:pos="4252"/>
          <w:tab w:val="left" w:pos="4961"/>
          <w:tab w:val="left" w:pos="7088"/>
          <w:tab w:val="left" w:pos="8505"/>
        </w:tabs>
        <w:spacing w:after="240" w:line="276" w:lineRule="auto"/>
        <w:rPr>
          <w:rFonts w:ascii="Verdana" w:hAnsi="Verdana"/>
          <w:i/>
          <w:sz w:val="20"/>
        </w:rPr>
      </w:pPr>
      <w:r>
        <w:rPr>
          <w:rFonts w:ascii="Verdana" w:hAnsi="Verdana"/>
          <w:i/>
          <w:sz w:val="20"/>
        </w:rPr>
        <w:t xml:space="preserve">Lorch Schweißtechnik GmbH is one of the leading manufacturers of arc welding equipment for use in metal crafting and industrial applications and of semi-automated solutions as well as automation solutions involving robots. For more than 50 years, Lorch's premium quality systems have been manufactured in Germany at one of the world's most cutting-edge manufacturing plants for welding equipment and exported to more than 60 countries. The welding equipment engineered by Lorch merges first-rate suitability for real-world applications with superior ease of use and outstanding efficiency, setting new technological standards in the marketplace. </w:t>
      </w:r>
    </w:p>
    <w:p w:rsidR="00717023" w:rsidRPr="00821336"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360" w:lineRule="auto"/>
        <w:rPr>
          <w:rFonts w:ascii="Verdana" w:eastAsia="Times New Roman" w:hAnsi="Verdana" w:cs="Arial"/>
          <w:i/>
          <w:iCs/>
          <w:sz w:val="20"/>
          <w:szCs w:val="22"/>
        </w:rPr>
      </w:pPr>
    </w:p>
    <w:p w:rsidR="0072313D" w:rsidRDefault="0072313D" w:rsidP="00717023">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sz w:val="20"/>
          <w:szCs w:val="22"/>
        </w:rPr>
      </w:pPr>
    </w:p>
    <w:p w:rsidR="0072313D" w:rsidRDefault="0072313D" w:rsidP="00717023">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sz w:val="20"/>
          <w:szCs w:val="22"/>
        </w:rPr>
      </w:pPr>
    </w:p>
    <w:p w:rsidR="00717023" w:rsidRPr="00821336"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s>
        <w:spacing w:after="240" w:line="276" w:lineRule="auto"/>
        <w:rPr>
          <w:rFonts w:ascii="Verdana" w:hAnsi="Verdana" w:cs="Helvetica"/>
          <w:sz w:val="20"/>
          <w:szCs w:val="22"/>
        </w:rPr>
      </w:pPr>
      <w:r>
        <w:rPr>
          <w:rFonts w:ascii="Verdana" w:hAnsi="Verdana" w:cs="Helvetica"/>
          <w:sz w:val="20"/>
          <w:szCs w:val="22"/>
        </w:rPr>
        <w:t xml:space="preserve">For more information, log on to </w:t>
      </w:r>
      <w:hyperlink r:id="rId7" w:history="1">
        <w:r>
          <w:rPr>
            <w:rStyle w:val="Hyperlink"/>
            <w:rFonts w:ascii="Verdana" w:hAnsi="Verdana" w:cs="Helvetica"/>
            <w:sz w:val="20"/>
            <w:szCs w:val="22"/>
          </w:rPr>
          <w:t>www.lorch.eu</w:t>
        </w:r>
      </w:hyperlink>
    </w:p>
    <w:p w:rsidR="00717023" w:rsidRPr="00821336"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276" w:lineRule="auto"/>
        <w:rPr>
          <w:rFonts w:ascii="Verdana" w:hAnsi="Verdana" w:cs="Helvetica"/>
          <w:b/>
          <w:sz w:val="20"/>
          <w:szCs w:val="22"/>
        </w:rPr>
      </w:pPr>
      <w:r>
        <w:rPr>
          <w:rFonts w:ascii="Verdana" w:hAnsi="Verdana" w:cs="Helvetica"/>
          <w:b/>
          <w:sz w:val="20"/>
          <w:szCs w:val="22"/>
        </w:rPr>
        <w:t xml:space="preserve">Press contact: </w:t>
      </w:r>
    </w:p>
    <w:p w:rsidR="00717023" w:rsidRPr="00821336"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276" w:lineRule="auto"/>
        <w:rPr>
          <w:rFonts w:ascii="Verdana" w:hAnsi="Verdana" w:cs="Helvetica"/>
          <w:sz w:val="20"/>
          <w:szCs w:val="22"/>
        </w:rPr>
      </w:pPr>
      <w:r>
        <w:rPr>
          <w:rFonts w:ascii="Verdana" w:hAnsi="Verdana" w:cs="Helvetica"/>
          <w:sz w:val="20"/>
          <w:szCs w:val="22"/>
        </w:rPr>
        <w:t>Lorch Schweißtechnik GmbH</w:t>
      </w:r>
      <w:r>
        <w:br/>
      </w:r>
      <w:r>
        <w:rPr>
          <w:rFonts w:ascii="Verdana" w:hAnsi="Verdana" w:cs="Helvetica"/>
          <w:sz w:val="20"/>
          <w:szCs w:val="22"/>
        </w:rPr>
        <w:t xml:space="preserve">Clara Weyhenmeyer </w:t>
      </w:r>
      <w:r>
        <w:br/>
      </w:r>
      <w:r>
        <w:rPr>
          <w:rFonts w:ascii="Verdana" w:hAnsi="Verdana" w:cs="Helvetica"/>
          <w:sz w:val="20"/>
          <w:szCs w:val="22"/>
        </w:rPr>
        <w:t>T +49 7191 503-0</w:t>
      </w:r>
      <w:r>
        <w:br/>
      </w:r>
      <w:r>
        <w:rPr>
          <w:rFonts w:ascii="Verdana" w:hAnsi="Verdana" w:cs="Helvetica"/>
          <w:sz w:val="20"/>
          <w:szCs w:val="22"/>
        </w:rPr>
        <w:t>F +49 7191 503-199</w:t>
      </w:r>
      <w:r>
        <w:br/>
      </w:r>
      <w:r>
        <w:rPr>
          <w:rFonts w:ascii="Verdana" w:hAnsi="Verdana" w:cs="Helvetica"/>
          <w:sz w:val="20"/>
          <w:szCs w:val="22"/>
        </w:rPr>
        <w:t>Im Anwänder 24-26</w:t>
      </w:r>
      <w:r>
        <w:br/>
      </w:r>
      <w:r>
        <w:rPr>
          <w:rFonts w:ascii="Verdana" w:hAnsi="Verdana" w:cs="Helvetica"/>
          <w:sz w:val="20"/>
          <w:szCs w:val="22"/>
        </w:rPr>
        <w:t>71549 Auenwald</w:t>
      </w:r>
    </w:p>
    <w:p w:rsidR="00717023" w:rsidRPr="00821336"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276" w:lineRule="auto"/>
        <w:rPr>
          <w:rFonts w:ascii="Verdana" w:hAnsi="Verdana" w:cs="Helvetica"/>
          <w:sz w:val="20"/>
          <w:szCs w:val="22"/>
        </w:rPr>
      </w:pPr>
      <w:r>
        <w:rPr>
          <w:rFonts w:ascii="Verdana" w:hAnsi="Verdana" w:cs="Helvetica"/>
          <w:sz w:val="20"/>
          <w:szCs w:val="22"/>
        </w:rPr>
        <w:t>Germany</w:t>
      </w:r>
    </w:p>
    <w:p w:rsidR="00717023" w:rsidRDefault="00717023" w:rsidP="00717023">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360" w:lineRule="auto"/>
        <w:rPr>
          <w:rFonts w:ascii="Verdana" w:hAnsi="Verdana" w:cs="Helvetica"/>
          <w:i/>
          <w:sz w:val="20"/>
          <w:szCs w:val="22"/>
        </w:rPr>
      </w:pPr>
      <w:r>
        <w:rPr>
          <w:rFonts w:ascii="Verdana" w:hAnsi="Verdana" w:cs="Helvetica"/>
          <w:i/>
          <w:sz w:val="20"/>
          <w:szCs w:val="22"/>
        </w:rPr>
        <w:t>Reprint free of charge. Specimen copy requested.</w:t>
      </w:r>
    </w:p>
    <w:p w:rsidR="0072313D" w:rsidRDefault="0072313D" w:rsidP="0072313D">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360" w:lineRule="auto"/>
        <w:rPr>
          <w:rFonts w:ascii="Verdana" w:hAnsi="Verdana" w:cs="Helvetica"/>
          <w:i/>
          <w:sz w:val="20"/>
          <w:szCs w:val="22"/>
        </w:rPr>
      </w:pPr>
    </w:p>
    <w:p w:rsidR="0072313D" w:rsidRDefault="0072313D" w:rsidP="0072313D">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360" w:lineRule="auto"/>
        <w:rPr>
          <w:rFonts w:ascii="Verdana" w:hAnsi="Verdana" w:cs="Helvetica"/>
          <w:i/>
          <w:sz w:val="20"/>
          <w:szCs w:val="22"/>
        </w:rPr>
      </w:pPr>
    </w:p>
    <w:p w:rsidR="0072313D" w:rsidRDefault="0072313D">
      <w:pPr>
        <w:rPr>
          <w:rFonts w:ascii="Verdana" w:eastAsia="ヒラギノ角ゴ Pro W3" w:hAnsi="Verdana" w:cs="Helvetica"/>
          <w:i/>
          <w:color w:val="000000"/>
          <w:sz w:val="20"/>
          <w:lang w:eastAsia="de-DE"/>
        </w:rPr>
      </w:pPr>
    </w:p>
    <w:p w:rsidR="0072313D" w:rsidRDefault="0072313D" w:rsidP="0072313D">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360" w:lineRule="auto"/>
        <w:rPr>
          <w:rFonts w:ascii="Verdana" w:hAnsi="Verdana" w:cs="Helvetica"/>
          <w:i/>
          <w:sz w:val="20"/>
          <w:szCs w:val="22"/>
        </w:rPr>
      </w:pPr>
      <w:r>
        <w:rPr>
          <w:rFonts w:ascii="Verdana" w:hAnsi="Verdana" w:cs="Helvetica"/>
          <w:i/>
          <w:sz w:val="20"/>
          <w:szCs w:val="22"/>
        </w:rPr>
        <w:lastRenderedPageBreak/>
        <w:t xml:space="preserve">Figure 1: The different model variants included in the new S-series from left to right: mobile system, compact version, and wire feeder system (also available as a double wire feeder option). </w:t>
      </w:r>
    </w:p>
    <w:p w:rsidR="00D43A07" w:rsidRDefault="0072313D" w:rsidP="00974B6E">
      <w:pPr>
        <w:spacing w:after="240" w:line="360" w:lineRule="auto"/>
        <w:rPr>
          <w:rFonts w:ascii="Verdana" w:eastAsia="Calibri" w:hAnsi="Verdana" w:cs="Helvetica"/>
          <w:sz w:val="20"/>
          <w:lang w:eastAsia="de-DE"/>
        </w:rPr>
      </w:pPr>
      <w:r>
        <w:rPr>
          <w:rFonts w:ascii="Verdana" w:eastAsia="Calibri" w:hAnsi="Verdana" w:cs="Helvetica"/>
          <w:noProof/>
          <w:sz w:val="20"/>
          <w:lang w:val="de-DE" w:eastAsia="de-DE" w:bidi="ar-SA"/>
        </w:rPr>
        <w:drawing>
          <wp:inline distT="0" distB="0" distL="0" distR="0">
            <wp:extent cx="3255778" cy="2856558"/>
            <wp:effectExtent l="19050" t="0" r="1772" b="0"/>
            <wp:docPr id="2" name="Grafik 1" descr="S-SpeedPulse Familienbild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peedPulse Familienbild_k.jpg"/>
                    <pic:cNvPicPr/>
                  </pic:nvPicPr>
                  <pic:blipFill>
                    <a:blip r:embed="rId8" cstate="print"/>
                    <a:stretch>
                      <a:fillRect/>
                    </a:stretch>
                  </pic:blipFill>
                  <pic:spPr>
                    <a:xfrm>
                      <a:off x="0" y="0"/>
                      <a:ext cx="3264661" cy="2864352"/>
                    </a:xfrm>
                    <a:prstGeom prst="rect">
                      <a:avLst/>
                    </a:prstGeom>
                  </pic:spPr>
                </pic:pic>
              </a:graphicData>
            </a:graphic>
          </wp:inline>
        </w:drawing>
      </w:r>
    </w:p>
    <w:p w:rsidR="0072313D" w:rsidRDefault="0072313D" w:rsidP="0072313D">
      <w:pPr>
        <w:pStyle w:val="TextA"/>
        <w:tabs>
          <w:tab w:val="left" w:pos="709"/>
          <w:tab w:val="left" w:pos="1417"/>
          <w:tab w:val="left" w:pos="2126"/>
          <w:tab w:val="left" w:pos="2835"/>
          <w:tab w:val="left" w:pos="3543"/>
          <w:tab w:val="left" w:pos="4252"/>
          <w:tab w:val="left" w:pos="4961"/>
          <w:tab w:val="left" w:pos="5669"/>
          <w:tab w:val="left" w:pos="6378"/>
          <w:tab w:val="left" w:pos="7087"/>
          <w:tab w:val="left" w:pos="7795"/>
        </w:tabs>
        <w:spacing w:after="240" w:line="360" w:lineRule="auto"/>
        <w:rPr>
          <w:rFonts w:ascii="Verdana" w:hAnsi="Verdana" w:cs="Helvetica"/>
          <w:i/>
          <w:sz w:val="20"/>
          <w:szCs w:val="22"/>
        </w:rPr>
      </w:pPr>
      <w:r>
        <w:rPr>
          <w:rFonts w:ascii="Verdana" w:hAnsi="Verdana" w:cs="Helvetica"/>
          <w:i/>
          <w:sz w:val="20"/>
          <w:szCs w:val="22"/>
        </w:rPr>
        <w:t xml:space="preserve">Figure 2: All essential parameters within quick and easy reach - the revamped control panel of the S-series. Arranged at the bottom right is the controller that lets the welder individually adjust the arc from hard to soft (dynamic control).  </w:t>
      </w:r>
    </w:p>
    <w:p w:rsidR="0072313D" w:rsidRPr="00D31AEA" w:rsidRDefault="0072313D" w:rsidP="00974B6E">
      <w:pPr>
        <w:spacing w:after="240" w:line="360" w:lineRule="auto"/>
        <w:rPr>
          <w:rFonts w:ascii="Verdana" w:eastAsia="Calibri" w:hAnsi="Verdana" w:cs="Helvetica"/>
          <w:sz w:val="20"/>
          <w:lang w:eastAsia="de-DE"/>
        </w:rPr>
      </w:pPr>
      <w:r>
        <w:rPr>
          <w:rFonts w:ascii="Verdana" w:eastAsia="Calibri" w:hAnsi="Verdana" w:cs="Helvetica"/>
          <w:noProof/>
          <w:sz w:val="20"/>
          <w:lang w:val="de-DE" w:eastAsia="de-DE" w:bidi="ar-SA"/>
        </w:rPr>
        <w:drawing>
          <wp:inline distT="0" distB="0" distL="0" distR="0">
            <wp:extent cx="3351471" cy="2448224"/>
            <wp:effectExtent l="19050" t="0" r="1329" b="0"/>
            <wp:docPr id="4" name="Grafik 3" descr="S-SpeedPulse-Serie_Display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peedPulse-Serie_Display_k.jpg"/>
                    <pic:cNvPicPr/>
                  </pic:nvPicPr>
                  <pic:blipFill>
                    <a:blip r:embed="rId9" cstate="print"/>
                    <a:stretch>
                      <a:fillRect/>
                    </a:stretch>
                  </pic:blipFill>
                  <pic:spPr>
                    <a:xfrm>
                      <a:off x="0" y="0"/>
                      <a:ext cx="3355211" cy="2450956"/>
                    </a:xfrm>
                    <a:prstGeom prst="rect">
                      <a:avLst/>
                    </a:prstGeom>
                  </pic:spPr>
                </pic:pic>
              </a:graphicData>
            </a:graphic>
          </wp:inline>
        </w:drawing>
      </w:r>
    </w:p>
    <w:sectPr w:rsidR="0072313D" w:rsidRPr="00D31AEA" w:rsidSect="00F237E1">
      <w:headerReference w:type="default" r:id="rId10"/>
      <w:footerReference w:type="default" r:id="rId11"/>
      <w:headerReference w:type="first" r:id="rId12"/>
      <w:footerReference w:type="first" r:id="rId13"/>
      <w:pgSz w:w="11906" w:h="16838"/>
      <w:pgMar w:top="3119" w:right="3401" w:bottom="1276" w:left="1418" w:header="709" w:footer="56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00C" w:rsidRDefault="00B7400C" w:rsidP="0081148E">
      <w:pPr>
        <w:spacing w:after="0" w:line="240" w:lineRule="auto"/>
      </w:pPr>
      <w:r>
        <w:separator/>
      </w:r>
    </w:p>
  </w:endnote>
  <w:endnote w:type="continuationSeparator" w:id="1">
    <w:p w:rsidR="00B7400C" w:rsidRDefault="00B7400C" w:rsidP="00811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ヒラギノ角ゴ Pro W3">
    <w:altName w:val="MS Mincho"/>
    <w:panose1 w:val="00000000000000000000"/>
    <w:charset w:val="80"/>
    <w:family w:val="auto"/>
    <w:notTrueType/>
    <w:pitch w:val="variable"/>
    <w:sig w:usb0="00000001" w:usb1="00000000" w:usb2="01000407" w:usb3="00000000" w:csb0="00020000" w:csb1="00000000"/>
  </w:font>
  <w:font w:name="Antenna Light">
    <w:altName w:val="Segoe Script"/>
    <w:panose1 w:val="02000505000000020004"/>
    <w:charset w:val="00"/>
    <w:family w:val="auto"/>
    <w:pitch w:val="variable"/>
    <w:sig w:usb0="00000207" w:usb1="00000001" w:usb2="00000000" w:usb3="00000000" w:csb0="00000097"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15882"/>
      <w:docPartObj>
        <w:docPartGallery w:val="Page Numbers (Bottom of Page)"/>
        <w:docPartUnique/>
      </w:docPartObj>
    </w:sdtPr>
    <w:sdtContent>
      <w:sdt>
        <w:sdtPr>
          <w:id w:val="98381352"/>
          <w:docPartObj>
            <w:docPartGallery w:val="Page Numbers (Top of Page)"/>
            <w:docPartUnique/>
          </w:docPartObj>
        </w:sdtPr>
        <w:sdtContent>
          <w:p w:rsidR="006E4D61" w:rsidRDefault="006E4D61">
            <w:pPr>
              <w:pStyle w:val="Fuzeile"/>
            </w:pPr>
            <w:r>
              <w:rPr>
                <w:rFonts w:ascii="Verdana" w:hAnsi="Verdana"/>
                <w:sz w:val="14"/>
                <w:szCs w:val="14"/>
              </w:rPr>
              <w:t xml:space="preserve">Page </w:t>
            </w:r>
            <w:r w:rsidR="00994177" w:rsidRPr="006E4D61">
              <w:rPr>
                <w:rFonts w:ascii="Verdana" w:hAnsi="Verdana"/>
                <w:sz w:val="14"/>
                <w:szCs w:val="14"/>
              </w:rPr>
              <w:fldChar w:fldCharType="begin"/>
            </w:r>
            <w:r>
              <w:rPr>
                <w:rFonts w:ascii="Verdana" w:hAnsi="Verdana"/>
                <w:sz w:val="14"/>
                <w:szCs w:val="14"/>
              </w:rPr>
              <w:instrText>PAGE</w:instrText>
            </w:r>
            <w:r w:rsidR="00994177" w:rsidRPr="006E4D61">
              <w:rPr>
                <w:rFonts w:ascii="Verdana" w:hAnsi="Verdana"/>
                <w:sz w:val="14"/>
                <w:szCs w:val="14"/>
              </w:rPr>
              <w:fldChar w:fldCharType="separate"/>
            </w:r>
            <w:r w:rsidR="00B62B19">
              <w:rPr>
                <w:rFonts w:ascii="Verdana" w:hAnsi="Verdana"/>
                <w:noProof/>
                <w:sz w:val="14"/>
                <w:szCs w:val="14"/>
              </w:rPr>
              <w:t>2</w:t>
            </w:r>
            <w:r w:rsidR="00994177" w:rsidRPr="006E4D61">
              <w:rPr>
                <w:rFonts w:ascii="Verdana" w:hAnsi="Verdana"/>
                <w:sz w:val="14"/>
                <w:szCs w:val="14"/>
              </w:rPr>
              <w:fldChar w:fldCharType="end"/>
            </w:r>
            <w:r>
              <w:rPr>
                <w:rFonts w:ascii="Verdana" w:hAnsi="Verdana"/>
                <w:sz w:val="14"/>
                <w:szCs w:val="14"/>
              </w:rPr>
              <w:t xml:space="preserve"> of </w:t>
            </w:r>
            <w:r w:rsidR="00994177" w:rsidRPr="006E4D61">
              <w:rPr>
                <w:rFonts w:ascii="Verdana" w:hAnsi="Verdana"/>
                <w:sz w:val="14"/>
                <w:szCs w:val="14"/>
              </w:rPr>
              <w:fldChar w:fldCharType="begin"/>
            </w:r>
            <w:r>
              <w:rPr>
                <w:rFonts w:ascii="Verdana" w:hAnsi="Verdana"/>
                <w:sz w:val="14"/>
                <w:szCs w:val="14"/>
              </w:rPr>
              <w:instrText>NUMPAGES</w:instrText>
            </w:r>
            <w:r w:rsidR="00994177" w:rsidRPr="006E4D61">
              <w:rPr>
                <w:rFonts w:ascii="Verdana" w:hAnsi="Verdana"/>
                <w:sz w:val="14"/>
                <w:szCs w:val="14"/>
              </w:rPr>
              <w:fldChar w:fldCharType="separate"/>
            </w:r>
            <w:r w:rsidR="00B62B19">
              <w:rPr>
                <w:rFonts w:ascii="Verdana" w:hAnsi="Verdana"/>
                <w:noProof/>
                <w:sz w:val="14"/>
                <w:szCs w:val="14"/>
              </w:rPr>
              <w:t>4</w:t>
            </w:r>
            <w:r w:rsidR="00994177" w:rsidRPr="006E4D61">
              <w:rPr>
                <w:rFonts w:ascii="Verdana" w:hAnsi="Verdana"/>
                <w:sz w:val="14"/>
                <w:szCs w:val="14"/>
              </w:rPr>
              <w:fldChar w:fldCharType="end"/>
            </w:r>
          </w:p>
        </w:sdtContent>
      </w:sdt>
    </w:sdtContent>
  </w:sdt>
  <w:p w:rsidR="00A73794" w:rsidRDefault="00A73794">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15897"/>
      <w:docPartObj>
        <w:docPartGallery w:val="Page Numbers (Bottom of Page)"/>
        <w:docPartUnique/>
      </w:docPartObj>
    </w:sdtPr>
    <w:sdtContent>
      <w:sdt>
        <w:sdtPr>
          <w:id w:val="29515896"/>
          <w:docPartObj>
            <w:docPartGallery w:val="Page Numbers (Top of Page)"/>
            <w:docPartUnique/>
          </w:docPartObj>
        </w:sdtPr>
        <w:sdtContent>
          <w:p w:rsidR="00F237E1" w:rsidRDefault="00F237E1">
            <w:pPr>
              <w:pStyle w:val="Fuzeile"/>
            </w:pPr>
            <w:r>
              <w:rPr>
                <w:rFonts w:ascii="Verdana" w:hAnsi="Verdana"/>
                <w:sz w:val="14"/>
                <w:szCs w:val="14"/>
              </w:rPr>
              <w:t xml:space="preserve">Page </w:t>
            </w:r>
            <w:r w:rsidR="00994177" w:rsidRPr="00F237E1">
              <w:rPr>
                <w:rFonts w:ascii="Verdana" w:hAnsi="Verdana"/>
                <w:sz w:val="14"/>
                <w:szCs w:val="14"/>
              </w:rPr>
              <w:fldChar w:fldCharType="begin"/>
            </w:r>
            <w:r>
              <w:rPr>
                <w:rFonts w:ascii="Verdana" w:hAnsi="Verdana"/>
                <w:sz w:val="14"/>
                <w:szCs w:val="14"/>
              </w:rPr>
              <w:instrText>PAGE</w:instrText>
            </w:r>
            <w:r w:rsidR="00994177" w:rsidRPr="00F237E1">
              <w:rPr>
                <w:rFonts w:ascii="Verdana" w:hAnsi="Verdana"/>
                <w:sz w:val="14"/>
                <w:szCs w:val="14"/>
              </w:rPr>
              <w:fldChar w:fldCharType="separate"/>
            </w:r>
            <w:r w:rsidR="00B62B19">
              <w:rPr>
                <w:rFonts w:ascii="Verdana" w:hAnsi="Verdana"/>
                <w:noProof/>
                <w:sz w:val="14"/>
                <w:szCs w:val="14"/>
              </w:rPr>
              <w:t>1</w:t>
            </w:r>
            <w:r w:rsidR="00994177" w:rsidRPr="00F237E1">
              <w:rPr>
                <w:rFonts w:ascii="Verdana" w:hAnsi="Verdana"/>
                <w:sz w:val="14"/>
                <w:szCs w:val="14"/>
              </w:rPr>
              <w:fldChar w:fldCharType="end"/>
            </w:r>
            <w:r>
              <w:rPr>
                <w:rFonts w:ascii="Verdana" w:hAnsi="Verdana"/>
                <w:sz w:val="14"/>
                <w:szCs w:val="14"/>
              </w:rPr>
              <w:t xml:space="preserve"> of </w:t>
            </w:r>
            <w:r w:rsidR="00994177" w:rsidRPr="00F237E1">
              <w:rPr>
                <w:rFonts w:ascii="Verdana" w:hAnsi="Verdana"/>
                <w:sz w:val="14"/>
                <w:szCs w:val="14"/>
              </w:rPr>
              <w:fldChar w:fldCharType="begin"/>
            </w:r>
            <w:r>
              <w:rPr>
                <w:rFonts w:ascii="Verdana" w:hAnsi="Verdana"/>
                <w:sz w:val="14"/>
                <w:szCs w:val="14"/>
              </w:rPr>
              <w:instrText>NUMPAGES</w:instrText>
            </w:r>
            <w:r w:rsidR="00994177" w:rsidRPr="00F237E1">
              <w:rPr>
                <w:rFonts w:ascii="Verdana" w:hAnsi="Verdana"/>
                <w:sz w:val="14"/>
                <w:szCs w:val="14"/>
              </w:rPr>
              <w:fldChar w:fldCharType="separate"/>
            </w:r>
            <w:r w:rsidR="00B62B19">
              <w:rPr>
                <w:rFonts w:ascii="Verdana" w:hAnsi="Verdana"/>
                <w:noProof/>
                <w:sz w:val="14"/>
                <w:szCs w:val="14"/>
              </w:rPr>
              <w:t>4</w:t>
            </w:r>
            <w:r w:rsidR="00994177" w:rsidRPr="00F237E1">
              <w:rPr>
                <w:rFonts w:ascii="Verdana" w:hAnsi="Verdana"/>
                <w:sz w:val="14"/>
                <w:szCs w:val="14"/>
              </w:rPr>
              <w:fldChar w:fldCharType="end"/>
            </w:r>
          </w:p>
        </w:sdtContent>
      </w:sdt>
    </w:sdtContent>
  </w:sdt>
  <w:p w:rsidR="009B0E69" w:rsidRDefault="009B0E69">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00C" w:rsidRDefault="00B7400C" w:rsidP="0081148E">
      <w:pPr>
        <w:spacing w:after="0" w:line="240" w:lineRule="auto"/>
      </w:pPr>
      <w:r>
        <w:separator/>
      </w:r>
    </w:p>
  </w:footnote>
  <w:footnote w:type="continuationSeparator" w:id="1">
    <w:p w:rsidR="00B7400C" w:rsidRDefault="00B7400C" w:rsidP="008114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7D1" w:rsidRPr="00974B6E" w:rsidRDefault="00F237E1" w:rsidP="00974B6E">
    <w:pPr>
      <w:spacing w:after="0" w:line="240" w:lineRule="auto"/>
      <w:ind w:right="-2978"/>
      <w:rPr>
        <w:rFonts w:ascii="Antenna Light" w:hAnsi="Antenna Light"/>
      </w:rPr>
    </w:pPr>
    <w:r>
      <w:br/>
    </w:r>
    <w:r w:rsidR="00994177" w:rsidRPr="00994177">
      <w:rPr>
        <w:rFonts w:ascii="Antenna Light" w:hAnsi="Antenna Light"/>
        <w:noProof/>
        <w:lang w:eastAsia="de-DE"/>
      </w:rPr>
      <w:pict>
        <v:oval id="_x0000_s30730" style="position:absolute;margin-left:11.35pt;margin-top:595.35pt;width:1.15pt;height:1.15pt;z-index:251665920;mso-position-horizontal-relative:page;mso-position-vertical-relative:page" fillcolor="#bf3922" stroked="f">
          <w10:wrap anchorx="page" anchory="page"/>
        </v:oval>
      </w:pict>
    </w:r>
    <w:r w:rsidR="00994177" w:rsidRPr="00994177">
      <w:rPr>
        <w:rFonts w:ascii="Antenna Light" w:hAnsi="Antenna Light"/>
        <w:noProof/>
        <w:lang w:eastAsia="de-DE"/>
      </w:rPr>
      <w:pict>
        <v:oval id="_x0000_s30729" style="position:absolute;margin-left:8.5pt;margin-top:595.35pt;width:1.15pt;height:1.15pt;z-index:251664896;mso-position-horizontal-relative:page;mso-position-vertical-relative:page" fillcolor="#bf3922" stroked="f">
          <w10:wrap anchorx="page" anchory="page"/>
        </v:oval>
      </w:pict>
    </w:r>
    <w:r w:rsidR="00994177" w:rsidRPr="00994177">
      <w:rPr>
        <w:rFonts w:ascii="Antenna Light" w:hAnsi="Antenna Light"/>
        <w:noProof/>
        <w:lang w:eastAsia="de-DE"/>
      </w:rPr>
      <w:pict>
        <v:shapetype id="_x0000_t32" coordsize="21600,21600" o:spt="32" o:oned="t" path="m,l21600,21600e" filled="f">
          <v:path arrowok="t" fillok="f" o:connecttype="none"/>
          <o:lock v:ext="edit" shapetype="t"/>
        </v:shapetype>
        <v:shape id="_x0000_s30728" type="#_x0000_t32" style="position:absolute;margin-left:-71.5pt;margin-top:311.85pt;width:14.15pt;height:0;z-index:251663872;mso-position-horizontal-relative:text;mso-position-vertical-relative:page" o:connectortype="straight" strokecolor="#bf3922" strokeweight=".5pt">
          <w10:wrap anchory="page"/>
        </v:shape>
      </w:pict>
    </w:r>
    <w:r w:rsidR="00974B6E" w:rsidRPr="00974B6E">
      <w:rPr>
        <w:rFonts w:ascii="Antenna Light" w:hAnsi="Antenna Light"/>
        <w:noProof/>
        <w:lang w:val="de-DE" w:eastAsia="de-DE" w:bidi="ar-SA"/>
      </w:rPr>
      <w:drawing>
        <wp:inline distT="0" distB="0" distL="0" distR="0">
          <wp:extent cx="1300480" cy="500380"/>
          <wp:effectExtent l="19050" t="0" r="0" b="0"/>
          <wp:docPr id="3" name="Bild 1" descr="Lorch-Logo-r.jpg"/>
          <wp:cNvGraphicFramePr/>
          <a:graphic xmlns:a="http://schemas.openxmlformats.org/drawingml/2006/main">
            <a:graphicData uri="http://schemas.openxmlformats.org/drawingml/2006/picture">
              <pic:pic xmlns:pic="http://schemas.openxmlformats.org/drawingml/2006/picture">
                <pic:nvPicPr>
                  <pic:cNvPr id="0" name="Lorch-Logo-r.jpg"/>
                  <pic:cNvPicPr/>
                </pic:nvPicPr>
                <pic:blipFill>
                  <a:blip r:embed="rId1"/>
                  <a:stretch>
                    <a:fillRect/>
                  </a:stretch>
                </pic:blipFill>
                <pic:spPr>
                  <a:xfrm>
                    <a:off x="0" y="0"/>
                    <a:ext cx="1300480" cy="500380"/>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794" w:rsidRPr="00717023" w:rsidRDefault="00A73794" w:rsidP="00A73794">
    <w:pPr>
      <w:rPr>
        <w:rFonts w:ascii="Verdana" w:hAnsi="Verdana"/>
        <w:b/>
        <w:color w:val="000000"/>
        <w:sz w:val="28"/>
        <w:szCs w:val="28"/>
      </w:rPr>
    </w:pPr>
    <w:r>
      <w:br/>
    </w:r>
    <w:r>
      <w:rPr>
        <w:rFonts w:ascii="Verdana" w:hAnsi="Verdana"/>
        <w:b/>
        <w:color w:val="000000"/>
        <w:sz w:val="28"/>
        <w:szCs w:val="28"/>
      </w:rPr>
      <w:t>Press Information</w:t>
    </w:r>
    <w:r>
      <w:rPr>
        <w:rFonts w:ascii="Verdana" w:hAnsi="Verdana"/>
        <w:b/>
        <w:color w:val="000000"/>
        <w:sz w:val="28"/>
        <w:szCs w:val="28"/>
      </w:rPr>
      <w:tab/>
    </w:r>
    <w:r>
      <w:rPr>
        <w:rFonts w:ascii="Verdana" w:hAnsi="Verdana"/>
        <w:b/>
        <w:color w:val="000000"/>
        <w:sz w:val="28"/>
        <w:szCs w:val="28"/>
      </w:rPr>
      <w:tab/>
    </w:r>
    <w:r>
      <w:rPr>
        <w:rFonts w:ascii="Verdana" w:hAnsi="Verdana"/>
        <w:b/>
        <w:color w:val="000000"/>
        <w:sz w:val="28"/>
        <w:szCs w:val="28"/>
      </w:rPr>
      <w:tab/>
    </w:r>
    <w:r>
      <w:rPr>
        <w:rFonts w:ascii="Verdana" w:hAnsi="Verdana"/>
        <w:b/>
        <w:color w:val="000000"/>
        <w:sz w:val="28"/>
        <w:szCs w:val="28"/>
      </w:rPr>
      <w:tab/>
    </w:r>
    <w:r>
      <w:rPr>
        <w:rFonts w:ascii="Verdana" w:hAnsi="Verdana"/>
        <w:b/>
        <w:color w:val="000000"/>
        <w:sz w:val="28"/>
        <w:szCs w:val="28"/>
      </w:rPr>
      <w:tab/>
    </w:r>
    <w:r>
      <w:rPr>
        <w:rFonts w:ascii="Verdana" w:hAnsi="Verdana"/>
        <w:b/>
        <w:color w:val="000000"/>
        <w:sz w:val="28"/>
        <w:szCs w:val="28"/>
      </w:rPr>
      <w:tab/>
    </w:r>
    <w:r w:rsidRPr="00717023">
      <w:rPr>
        <w:rFonts w:ascii="Verdana" w:hAnsi="Verdana"/>
        <w:b/>
        <w:color w:val="000000"/>
        <w:sz w:val="28"/>
        <w:szCs w:val="28"/>
      </w:rPr>
      <w:br/>
    </w:r>
  </w:p>
  <w:p w:rsidR="00A73794" w:rsidRPr="00717023" w:rsidRDefault="00994177" w:rsidP="00D31AEA">
    <w:pPr>
      <w:spacing w:before="320" w:after="0" w:line="240" w:lineRule="auto"/>
      <w:rPr>
        <w:rFonts w:ascii="Verdana" w:hAnsi="Verdana"/>
        <w:color w:val="000000"/>
        <w:sz w:val="20"/>
      </w:rPr>
    </w:pPr>
    <w:r w:rsidRPr="00994177">
      <w:rPr>
        <w:rFonts w:ascii="Verdana" w:hAnsi="Verdana"/>
        <w:noProof/>
        <w:color w:val="000000"/>
        <w:sz w:val="20"/>
      </w:rPr>
      <w:pict>
        <v:shapetype id="_x0000_t32" coordsize="21600,21600" o:spt="32" o:oned="t" path="m,l21600,21600e" filled="f">
          <v:path arrowok="t" fillok="f" o:connecttype="none"/>
          <o:lock v:ext="edit" shapetype="t"/>
        </v:shapetype>
        <v:shape id="_x0000_s30736" type="#_x0000_t32" style="position:absolute;margin-left:.2pt;margin-top:-.05pt;width:365.65pt;height:0;z-index:251671040" o:connectortype="straight"/>
      </w:pict>
    </w:r>
    <w:r w:rsidR="002B7BA7">
      <w:rPr>
        <w:rFonts w:ascii="Verdana" w:hAnsi="Verdana"/>
        <w:color w:val="000000"/>
        <w:sz w:val="20"/>
      </w:rPr>
      <w:t xml:space="preserve">Auenwald, </w:t>
    </w:r>
    <w:r w:rsidRPr="00994177">
      <w:rPr>
        <w:rFonts w:ascii="Verdana" w:hAnsi="Verdana"/>
        <w:noProof/>
        <w:sz w:val="20"/>
        <w:lang w:eastAsia="de-DE"/>
      </w:rPr>
      <w:pict>
        <v:oval id="_x0000_s30732" style="position:absolute;margin-left:8.5pt;margin-top:595.35pt;width:1.15pt;height:1.15pt;z-index:251667968;mso-position-horizontal-relative:page;mso-position-vertical-relative:page" fillcolor="#bf3922" stroked="f">
          <w10:wrap anchorx="page" anchory="page"/>
        </v:oval>
      </w:pict>
    </w:r>
    <w:r w:rsidRPr="00994177">
      <w:rPr>
        <w:rFonts w:ascii="Verdana" w:hAnsi="Verdana"/>
        <w:noProof/>
        <w:sz w:val="20"/>
        <w:lang w:eastAsia="de-DE"/>
      </w:rPr>
      <w:pict>
        <v:oval id="_x0000_s30733" style="position:absolute;margin-left:11.35pt;margin-top:595.35pt;width:1.15pt;height:1.15pt;z-index:251668992;mso-position-horizontal-relative:page;mso-position-vertical-relative:page" fillcolor="#bf3922" stroked="f">
          <w10:wrap anchorx="page" anchory="page"/>
        </v:oval>
      </w:pict>
    </w:r>
    <w:r w:rsidRPr="00994177">
      <w:rPr>
        <w:rFonts w:ascii="Verdana" w:hAnsi="Verdana"/>
        <w:noProof/>
        <w:sz w:val="20"/>
        <w:lang w:eastAsia="de-DE"/>
      </w:rPr>
      <w:pict>
        <v:shape id="_x0000_s30731" type="#_x0000_t32" style="position:absolute;margin-left:0;margin-top:311.85pt;width:14.15pt;height:0;z-index:251666944;mso-position-horizontal-relative:page;mso-position-vertical-relative:page" o:connectortype="straight" strokecolor="#bf3922" strokeweight=".5pt">
          <w10:wrap anchorx="page" anchory="page"/>
        </v:shape>
      </w:pict>
    </w:r>
    <w:r w:rsidR="00A73794" w:rsidRPr="00717023">
      <w:rPr>
        <w:rFonts w:ascii="Verdana" w:hAnsi="Verdana"/>
        <w:noProof/>
        <w:sz w:val="20"/>
        <w:lang w:val="de-DE" w:eastAsia="de-DE" w:bidi="ar-SA"/>
      </w:rPr>
      <w:drawing>
        <wp:anchor distT="0" distB="0" distL="114300" distR="114300" simplePos="0" relativeHeight="251657728" behindDoc="0" locked="1" layoutInCell="0" allowOverlap="1">
          <wp:simplePos x="0" y="0"/>
          <wp:positionH relativeFrom="leftMargin">
            <wp:posOffset>5992495</wp:posOffset>
          </wp:positionH>
          <wp:positionV relativeFrom="topMargin">
            <wp:posOffset>647700</wp:posOffset>
          </wp:positionV>
          <wp:extent cx="1300480" cy="500380"/>
          <wp:effectExtent l="19050" t="0" r="0" b="0"/>
          <wp:wrapNone/>
          <wp:docPr id="1" name="Grafik 0" descr="Lorch-Log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rch-Logo-r.jpg"/>
                  <pic:cNvPicPr/>
                </pic:nvPicPr>
                <pic:blipFill>
                  <a:blip r:embed="rId1"/>
                  <a:stretch>
                    <a:fillRect/>
                  </a:stretch>
                </pic:blipFill>
                <pic:spPr>
                  <a:xfrm>
                    <a:off x="0" y="0"/>
                    <a:ext cx="1300480" cy="500380"/>
                  </a:xfrm>
                  <a:prstGeom prst="rect">
                    <a:avLst/>
                  </a:prstGeom>
                </pic:spPr>
              </pic:pic>
            </a:graphicData>
          </a:graphic>
        </wp:anchor>
      </w:drawing>
    </w:r>
    <w:r w:rsidR="00B62B19">
      <w:rPr>
        <w:rFonts w:ascii="Verdana" w:hAnsi="Verdana"/>
        <w:color w:val="000000"/>
        <w:sz w:val="20"/>
      </w:rPr>
      <w:t>18</w:t>
    </w:r>
    <w:r w:rsidR="002B7BA7">
      <w:rPr>
        <w:rFonts w:ascii="Verdana" w:hAnsi="Verdana"/>
        <w:color w:val="000000"/>
        <w:sz w:val="20"/>
      </w:rPr>
      <w:t>.02.16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o:colormru v:ext="edit" colors="#bf3922"/>
      <o:colormenu v:ext="edit" fillcolor="#bf3922" strokecolor="none"/>
    </o:shapedefaults>
    <o:shapelayout v:ext="edit">
      <o:idmap v:ext="edit" data="30"/>
      <o:rules v:ext="edit">
        <o:r id="V:Rule4" type="connector" idref="#_x0000_s30731"/>
        <o:r id="V:Rule5" type="connector" idref="#_x0000_s30728"/>
        <o:r id="V:Rule6" type="connector" idref="#_x0000_s30736"/>
      </o:rules>
    </o:shapelayout>
  </w:hdrShapeDefaults>
  <w:footnotePr>
    <w:footnote w:id="0"/>
    <w:footnote w:id="1"/>
  </w:footnotePr>
  <w:endnotePr>
    <w:endnote w:id="0"/>
    <w:endnote w:id="1"/>
  </w:endnotePr>
  <w:compat/>
  <w:rsids>
    <w:rsidRoot w:val="00F237E1"/>
    <w:rsid w:val="000416FB"/>
    <w:rsid w:val="00067F53"/>
    <w:rsid w:val="000B3654"/>
    <w:rsid w:val="000C1181"/>
    <w:rsid w:val="000D02CC"/>
    <w:rsid w:val="000E0084"/>
    <w:rsid w:val="000F1EE2"/>
    <w:rsid w:val="001126E8"/>
    <w:rsid w:val="00160C2A"/>
    <w:rsid w:val="0017215B"/>
    <w:rsid w:val="00172EDA"/>
    <w:rsid w:val="00190A66"/>
    <w:rsid w:val="001B1165"/>
    <w:rsid w:val="001B67B5"/>
    <w:rsid w:val="001C49F6"/>
    <w:rsid w:val="001C71F0"/>
    <w:rsid w:val="00217428"/>
    <w:rsid w:val="00246673"/>
    <w:rsid w:val="00277677"/>
    <w:rsid w:val="002A0858"/>
    <w:rsid w:val="002A413E"/>
    <w:rsid w:val="002B05B6"/>
    <w:rsid w:val="002B7BA7"/>
    <w:rsid w:val="00312D1E"/>
    <w:rsid w:val="003169B4"/>
    <w:rsid w:val="0033708E"/>
    <w:rsid w:val="00350AB2"/>
    <w:rsid w:val="00353B5C"/>
    <w:rsid w:val="00375951"/>
    <w:rsid w:val="003937D3"/>
    <w:rsid w:val="003B7C70"/>
    <w:rsid w:val="003C13D2"/>
    <w:rsid w:val="003E445D"/>
    <w:rsid w:val="00402189"/>
    <w:rsid w:val="00415E92"/>
    <w:rsid w:val="004437D1"/>
    <w:rsid w:val="00471E0C"/>
    <w:rsid w:val="004856E8"/>
    <w:rsid w:val="00485953"/>
    <w:rsid w:val="00491001"/>
    <w:rsid w:val="004A634C"/>
    <w:rsid w:val="0050646E"/>
    <w:rsid w:val="00531B0F"/>
    <w:rsid w:val="00535396"/>
    <w:rsid w:val="005719A0"/>
    <w:rsid w:val="00584167"/>
    <w:rsid w:val="00595715"/>
    <w:rsid w:val="005F0E40"/>
    <w:rsid w:val="00643B5B"/>
    <w:rsid w:val="00666244"/>
    <w:rsid w:val="00690887"/>
    <w:rsid w:val="006A3902"/>
    <w:rsid w:val="006C4B5D"/>
    <w:rsid w:val="006E4D61"/>
    <w:rsid w:val="006F7CF1"/>
    <w:rsid w:val="00714D35"/>
    <w:rsid w:val="00717023"/>
    <w:rsid w:val="0072313D"/>
    <w:rsid w:val="007302C2"/>
    <w:rsid w:val="0074382C"/>
    <w:rsid w:val="007623EE"/>
    <w:rsid w:val="00766F3F"/>
    <w:rsid w:val="007732F4"/>
    <w:rsid w:val="007826CC"/>
    <w:rsid w:val="007A55BC"/>
    <w:rsid w:val="007C43BF"/>
    <w:rsid w:val="007C7D18"/>
    <w:rsid w:val="007E316F"/>
    <w:rsid w:val="008109C1"/>
    <w:rsid w:val="0081148E"/>
    <w:rsid w:val="00815B05"/>
    <w:rsid w:val="00820698"/>
    <w:rsid w:val="008229AB"/>
    <w:rsid w:val="00825A3D"/>
    <w:rsid w:val="0085331F"/>
    <w:rsid w:val="0092486B"/>
    <w:rsid w:val="00946379"/>
    <w:rsid w:val="009559A2"/>
    <w:rsid w:val="00961C62"/>
    <w:rsid w:val="00974B6E"/>
    <w:rsid w:val="0099318B"/>
    <w:rsid w:val="00994177"/>
    <w:rsid w:val="009B0E69"/>
    <w:rsid w:val="009C3BFC"/>
    <w:rsid w:val="009C3FAD"/>
    <w:rsid w:val="009C415B"/>
    <w:rsid w:val="009C53D4"/>
    <w:rsid w:val="009E2599"/>
    <w:rsid w:val="009E2AE8"/>
    <w:rsid w:val="00A40C2A"/>
    <w:rsid w:val="00A73794"/>
    <w:rsid w:val="00AA5A9C"/>
    <w:rsid w:val="00AD695D"/>
    <w:rsid w:val="00AE0CB0"/>
    <w:rsid w:val="00AE3086"/>
    <w:rsid w:val="00AE5D79"/>
    <w:rsid w:val="00B02432"/>
    <w:rsid w:val="00B5560F"/>
    <w:rsid w:val="00B62B19"/>
    <w:rsid w:val="00B7400C"/>
    <w:rsid w:val="00B908C2"/>
    <w:rsid w:val="00BA0706"/>
    <w:rsid w:val="00BB6A94"/>
    <w:rsid w:val="00BC5DAB"/>
    <w:rsid w:val="00BC673F"/>
    <w:rsid w:val="00C05A61"/>
    <w:rsid w:val="00C07355"/>
    <w:rsid w:val="00C115A7"/>
    <w:rsid w:val="00C23C7F"/>
    <w:rsid w:val="00C30072"/>
    <w:rsid w:val="00C47349"/>
    <w:rsid w:val="00C55E6C"/>
    <w:rsid w:val="00D03E1A"/>
    <w:rsid w:val="00D03E88"/>
    <w:rsid w:val="00D25945"/>
    <w:rsid w:val="00D31AEA"/>
    <w:rsid w:val="00D43A07"/>
    <w:rsid w:val="00D77F99"/>
    <w:rsid w:val="00DB1924"/>
    <w:rsid w:val="00DC050B"/>
    <w:rsid w:val="00DE3B1C"/>
    <w:rsid w:val="00E55643"/>
    <w:rsid w:val="00E76A96"/>
    <w:rsid w:val="00F13F47"/>
    <w:rsid w:val="00F231BA"/>
    <w:rsid w:val="00F237E1"/>
    <w:rsid w:val="00F36771"/>
    <w:rsid w:val="00F650B9"/>
    <w:rsid w:val="00F7151A"/>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70">
      <o:colormru v:ext="edit" colors="#bf3922"/>
      <o:colormenu v:ext="edit" fillcolor="#bf3922"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03E8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B36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B3654"/>
    <w:rPr>
      <w:rFonts w:ascii="Tahoma" w:hAnsi="Tahoma" w:cs="Tahoma"/>
      <w:sz w:val="16"/>
      <w:szCs w:val="16"/>
    </w:rPr>
  </w:style>
  <w:style w:type="character" w:styleId="Hyperlink">
    <w:name w:val="Hyperlink"/>
    <w:basedOn w:val="Absatz-Standardschriftart"/>
    <w:uiPriority w:val="99"/>
    <w:unhideWhenUsed/>
    <w:rsid w:val="000B3654"/>
    <w:rPr>
      <w:color w:val="0000FF" w:themeColor="hyperlink"/>
      <w:u w:val="single"/>
    </w:rPr>
  </w:style>
  <w:style w:type="paragraph" w:styleId="Kopfzeile">
    <w:name w:val="header"/>
    <w:basedOn w:val="Standard"/>
    <w:link w:val="KopfzeileZchn"/>
    <w:uiPriority w:val="99"/>
    <w:unhideWhenUsed/>
    <w:rsid w:val="0081148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1148E"/>
  </w:style>
  <w:style w:type="paragraph" w:styleId="Fuzeile">
    <w:name w:val="footer"/>
    <w:basedOn w:val="Standard"/>
    <w:link w:val="FuzeileZchn"/>
    <w:uiPriority w:val="99"/>
    <w:unhideWhenUsed/>
    <w:rsid w:val="0081148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1148E"/>
  </w:style>
  <w:style w:type="paragraph" w:customStyle="1" w:styleId="TextA">
    <w:name w:val="Text A"/>
    <w:rsid w:val="00D43A07"/>
    <w:pPr>
      <w:spacing w:after="0" w:line="240" w:lineRule="auto"/>
    </w:pPr>
    <w:rPr>
      <w:rFonts w:ascii="Helvetica" w:eastAsia="ヒラギノ角ゴ Pro W3" w:hAnsi="Helvetica" w:cs="Times New Roman"/>
      <w:color w:val="000000"/>
      <w:sz w:val="24"/>
      <w:szCs w:val="20"/>
      <w:lang w:eastAsia="de-DE"/>
    </w:rPr>
  </w:style>
  <w:style w:type="paragraph" w:customStyle="1" w:styleId="SubheadAntennaLight">
    <w:name w:val="Subhead [Antenna Light"/>
    <w:aliases w:val="11 pt.,Absatz 12 pt.,Zeilenabstand 1,15]"/>
    <w:basedOn w:val="Standard"/>
    <w:link w:val="SubheadAntennaLightZchn"/>
    <w:qFormat/>
    <w:rsid w:val="00974B6E"/>
    <w:pPr>
      <w:spacing w:after="240"/>
    </w:pPr>
    <w:rPr>
      <w:rFonts w:ascii="Antenna Light" w:hAnsi="Antenna Light"/>
      <w:b/>
      <w:szCs w:val="18"/>
      <w:lang w:val="en-US"/>
    </w:rPr>
  </w:style>
  <w:style w:type="character" w:customStyle="1" w:styleId="SubheadAntennaLightZchn">
    <w:name w:val="Subhead [Antenna Light Zchn"/>
    <w:aliases w:val="11 pt. Zchn,Absatz 12 pt. Zchn,Zeilenabstand 1 Zchn,15] Zchn"/>
    <w:basedOn w:val="Absatz-Standardschriftart"/>
    <w:link w:val="SubheadAntennaLight"/>
    <w:rsid w:val="00974B6E"/>
    <w:rPr>
      <w:rFonts w:ascii="Antenna Light" w:hAnsi="Antenna Light"/>
      <w:b/>
      <w:szCs w:val="1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lorch.e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xmlns:w14="http://schemas.microsoft.com/office/word/2010/wordml" xmlns:dgm="http://schemas.openxmlformats.org/drawingml/2006/diagram" xmlns:c="http://schemas.openxmlformats.org/drawingml/2006/chart" xmlns:p="http://schemas.openxmlformats.org/presentationml/2006/main"/>
</file>

<file path=customXml/itemProps1.xml><?xml version="1.0" encoding="utf-8"?>
<ds:datastoreItem xmlns:ds="http://schemas.openxmlformats.org/officeDocument/2006/customXml" ds:itemID="{2C7B1F63-C7AE-4571-9C9B-78866EBF091C}">
  <ds:schemaRefs>
    <ds:schemaRef ds:uri="http://schemas.microsoft.com/office/2006/coverPageProps"/>
    <ds:schemaRef ds:uri="http://schemas.microsoft.com/office/word/2010/wordml"/>
    <ds:schemaRef ds:uri="http://schemas.openxmlformats.org/drawingml/2006/diagram"/>
    <ds:schemaRef ds:uri="http://schemas.openxmlformats.org/drawingml/2006/chart"/>
    <ds:schemaRef ds:uri="http://schemas.openxmlformats.org/presentationml/2006/mai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753</Words>
  <Characters>4747</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Lorch Schweisstechnik GmbH</Company>
  <LinksUpToDate>false</LinksUpToDate>
  <CharactersWithSpaces>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Clara Weyhenmeyer</dc:creator>
  <cp:lastModifiedBy>Meck Fendel</cp:lastModifiedBy>
  <cp:revision>2</cp:revision>
  <cp:lastPrinted>2016-02-10T08:32:00Z</cp:lastPrinted>
  <dcterms:created xsi:type="dcterms:W3CDTF">2016-02-18T09:37:00Z</dcterms:created>
  <dcterms:modified xsi:type="dcterms:W3CDTF">2016-02-18T09:37:00Z</dcterms:modified>
</cp:coreProperties>
</file>