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6E15" w:rsidRDefault="00724151"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hAnsi="Verdana"/>
          <w:sz w:val="22"/>
          <w:szCs w:val="22"/>
        </w:rPr>
      </w:pPr>
      <w:r>
        <w:rPr>
          <w:rFonts w:ascii="Verdana" w:hAnsi="Verdana"/>
          <w:sz w:val="22"/>
        </w:rPr>
        <w:t>Turntab</w:t>
      </w:r>
      <w:r w:rsidR="0059661E">
        <w:rPr>
          <w:rFonts w:ascii="Verdana" w:hAnsi="Verdana"/>
          <w:sz w:val="22"/>
        </w:rPr>
        <w:t>les, t</w:t>
      </w:r>
      <w:r w:rsidR="00B50ADE">
        <w:rPr>
          <w:rFonts w:ascii="Verdana" w:hAnsi="Verdana"/>
          <w:sz w:val="22"/>
        </w:rPr>
        <w:t>opslider, welding carriages</w:t>
      </w:r>
    </w:p>
    <w:p w:rsidR="00786E41" w:rsidRPr="0039022D" w:rsidRDefault="00786E41"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eastAsiaTheme="minorEastAsia" w:hAnsi="Verdana" w:cstheme="minorBidi"/>
          <w:b/>
          <w:color w:val="auto"/>
          <w:sz w:val="28"/>
          <w:szCs w:val="22"/>
        </w:rPr>
      </w:pPr>
    </w:p>
    <w:p w:rsidR="0039022D" w:rsidRPr="0039022D" w:rsidRDefault="00C3548A" w:rsidP="0039022D">
      <w:pPr>
        <w:rPr>
          <w:rFonts w:ascii="Verdana" w:hAnsi="Verdana"/>
          <w:b/>
          <w:sz w:val="28"/>
        </w:rPr>
      </w:pPr>
      <w:r>
        <w:rPr>
          <w:rFonts w:ascii="Verdana" w:hAnsi="Verdana"/>
          <w:b/>
          <w:sz w:val="28"/>
        </w:rPr>
        <w:t xml:space="preserve">Top-notch productivity and quality thanks to automation solutions engineered by Lorch </w:t>
      </w:r>
    </w:p>
    <w:p w:rsidR="00C96E7D" w:rsidRPr="00C96E7D" w:rsidRDefault="00C96E7D"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hAnsi="Verdana"/>
          <w:b/>
          <w:sz w:val="28"/>
        </w:rPr>
      </w:pPr>
    </w:p>
    <w:p w:rsidR="003F72C9" w:rsidRDefault="00024B2B" w:rsidP="0039022D">
      <w:pPr>
        <w:spacing w:after="240" w:line="360" w:lineRule="auto"/>
        <w:rPr>
          <w:rFonts w:ascii="Verdana" w:eastAsia="Calibri" w:hAnsi="Verdana" w:cs="Helvetica"/>
          <w:i/>
          <w:color w:val="000000"/>
          <w:sz w:val="20"/>
        </w:rPr>
      </w:pPr>
      <w:r>
        <w:rPr>
          <w:rFonts w:ascii="Verdana" w:hAnsi="Verdana"/>
          <w:i/>
          <w:color w:val="000000"/>
          <w:sz w:val="20"/>
        </w:rPr>
        <w:t xml:space="preserve">Lorch will use the Euroblech 2016 as a platform to showcase their latest automated welding technology in the field of Lorch Automation Solutions. This highly advanced equipment will allow welders to speed up their production flow and make it more efficient while producing welds of superior quality. Lorch will also be taking the wraps off their new line of turntables named Lorch Turn IC as well as their pre-engineered roundseam solutions Lorch Roundseam. </w:t>
      </w:r>
      <w:r w:rsidR="0059661E">
        <w:rPr>
          <w:rFonts w:ascii="Verdana" w:hAnsi="Verdana"/>
          <w:i/>
          <w:color w:val="000000"/>
          <w:sz w:val="20"/>
        </w:rPr>
        <w:t xml:space="preserve">Furthermore, </w:t>
      </w:r>
      <w:bookmarkStart w:id="0" w:name="_GoBack"/>
      <w:bookmarkEnd w:id="0"/>
      <w:r w:rsidR="0059661E">
        <w:rPr>
          <w:rFonts w:ascii="Verdana" w:hAnsi="Verdana"/>
          <w:i/>
          <w:color w:val="000000"/>
          <w:sz w:val="20"/>
        </w:rPr>
        <w:t>v</w:t>
      </w:r>
      <w:r>
        <w:rPr>
          <w:rFonts w:ascii="Verdana" w:hAnsi="Verdana"/>
          <w:i/>
          <w:color w:val="000000"/>
          <w:sz w:val="20"/>
        </w:rPr>
        <w:t xml:space="preserve">isitors will be given a chance to experience the power and precision of </w:t>
      </w:r>
      <w:r w:rsidR="0059661E">
        <w:rPr>
          <w:rFonts w:ascii="Verdana" w:hAnsi="Verdana"/>
          <w:i/>
          <w:color w:val="000000"/>
          <w:sz w:val="20"/>
        </w:rPr>
        <w:t>the family of Lorch welding carriages</w:t>
      </w:r>
      <w:r w:rsidR="0059661E">
        <w:rPr>
          <w:rFonts w:ascii="Verdana" w:hAnsi="Verdana"/>
          <w:i/>
          <w:color w:val="000000"/>
          <w:sz w:val="20"/>
        </w:rPr>
        <w:t xml:space="preserve"> </w:t>
      </w:r>
      <w:r>
        <w:rPr>
          <w:rFonts w:ascii="Verdana" w:hAnsi="Verdana"/>
          <w:i/>
          <w:color w:val="000000"/>
          <w:sz w:val="20"/>
        </w:rPr>
        <w:t>for themselves at the Lorch booth.</w:t>
      </w:r>
    </w:p>
    <w:p w:rsidR="0039022D" w:rsidRPr="0059661E" w:rsidRDefault="00CF46DC" w:rsidP="00113237">
      <w:pPr>
        <w:spacing w:after="240" w:line="360" w:lineRule="auto"/>
        <w:rPr>
          <w:rFonts w:ascii="Verdana" w:eastAsia="Calibri" w:hAnsi="Verdana" w:cs="Helvetica"/>
          <w:color w:val="000000"/>
          <w:sz w:val="20"/>
        </w:rPr>
      </w:pPr>
      <w:r w:rsidRPr="0059661E">
        <w:rPr>
          <w:rFonts w:ascii="Verdana" w:hAnsi="Verdana"/>
          <w:color w:val="000000"/>
          <w:sz w:val="20"/>
        </w:rPr>
        <w:t xml:space="preserve">Lorch's innovative turntables of the Lorch Turn IC series are the perfect tools for preparing welding circular welds either manually or in fully automated fashion: They markedly streamline and accelerate the welding processes. The series is made up of five different lines that come with a built-in control and can be configured to work with a wide variety of gearboxes. To complete automated circular welding applications, nearly all turntable models can be combined with an optional torch positioning feature. Depending </w:t>
      </w:r>
      <w:r w:rsidRPr="0059661E">
        <w:rPr>
          <w:rFonts w:ascii="Verdana" w:hAnsi="Verdana"/>
          <w:sz w:val="20"/>
        </w:rPr>
        <w:t xml:space="preserve">on the </w:t>
      </w:r>
      <w:r w:rsidR="0059661E">
        <w:rPr>
          <w:rFonts w:ascii="Verdana" w:hAnsi="Verdana"/>
          <w:sz w:val="20"/>
        </w:rPr>
        <w:t>version</w:t>
      </w:r>
      <w:r w:rsidRPr="0059661E">
        <w:rPr>
          <w:rFonts w:ascii="Verdana" w:hAnsi="Verdana"/>
          <w:color w:val="000000"/>
          <w:sz w:val="20"/>
        </w:rPr>
        <w:t>, welders will be able to weld with unprecedented productivity - both when processin</w:t>
      </w:r>
      <w:r w:rsidR="00331AE9" w:rsidRPr="0059661E">
        <w:rPr>
          <w:rFonts w:ascii="Verdana" w:hAnsi="Verdana"/>
          <w:color w:val="000000"/>
          <w:sz w:val="20"/>
        </w:rPr>
        <w:t>g small and light workpieces as well as</w:t>
      </w:r>
      <w:r w:rsidRPr="0059661E">
        <w:rPr>
          <w:rFonts w:ascii="Verdana" w:hAnsi="Verdana"/>
          <w:color w:val="000000"/>
          <w:sz w:val="20"/>
        </w:rPr>
        <w:t xml:space="preserve"> workpieces for industrial applications that can weigh up to 3,700 kilogrammes. The ideal welding position is ensured by a flexible tilt adjustment unit that can be operated either manually or by motor power depending on the model series and weight specifications. </w:t>
      </w:r>
    </w:p>
    <w:p w:rsidR="00337634" w:rsidRPr="0059661E" w:rsidRDefault="00A942C1" w:rsidP="00C3548A">
      <w:pPr>
        <w:spacing w:after="240" w:line="360" w:lineRule="auto"/>
        <w:rPr>
          <w:rFonts w:ascii="Verdana" w:eastAsia="Calibri" w:hAnsi="Verdana" w:cs="Helvetica"/>
          <w:color w:val="000000"/>
          <w:sz w:val="20"/>
        </w:rPr>
      </w:pPr>
      <w:r w:rsidRPr="0059661E">
        <w:rPr>
          <w:rFonts w:ascii="Verdana" w:hAnsi="Verdana"/>
          <w:color w:val="000000"/>
          <w:sz w:val="20"/>
        </w:rPr>
        <w:t xml:space="preserve">Designed for the automated welding of components that are rotationally symmetrical, such as pipes, flanges, rollers or shafts, the pre-engineered roundseam solutions Lorch Roundseam will be </w:t>
      </w:r>
      <w:r w:rsidRPr="0059661E">
        <w:rPr>
          <w:rFonts w:ascii="Verdana" w:hAnsi="Verdana"/>
          <w:color w:val="000000"/>
          <w:sz w:val="20"/>
        </w:rPr>
        <w:lastRenderedPageBreak/>
        <w:t xml:space="preserve">another highlight of Lorch's presentation at the trade show. Whether you need to work on delicate workpieces weighing less than one kilogramme or industrial products tipping the scales at 5,000 kilogrammes: the four models included in the Lorch Roundseam series cover a wide range of applications and will always adapt perfectly to the requirements at hand. </w:t>
      </w:r>
    </w:p>
    <w:p w:rsidR="00B63880" w:rsidRPr="0059661E" w:rsidRDefault="00B41E40" w:rsidP="00C3548A">
      <w:pPr>
        <w:spacing w:after="240" w:line="360" w:lineRule="auto"/>
        <w:rPr>
          <w:rFonts w:ascii="Verdana" w:eastAsia="Calibri" w:hAnsi="Verdana" w:cs="Helvetica"/>
          <w:color w:val="000000"/>
          <w:sz w:val="20"/>
        </w:rPr>
      </w:pPr>
      <w:r w:rsidRPr="0059661E">
        <w:rPr>
          <w:rFonts w:ascii="Verdana" w:hAnsi="Verdana"/>
          <w:color w:val="000000"/>
          <w:sz w:val="20"/>
        </w:rPr>
        <w:t xml:space="preserve">Designed as the perfect match to smaller workpieces weighing up to 25 kilogrammes, Lorch's Roundseam Swingarm Micro is a smart solution for straightforward welding tasks that require a maximum of accuracy. Workpieces of medium size are best entrusted to the Lorch Baseslider. More involved welding operations in the middle weight class that may also require a titling function are best processed using the Lorch Swingarm. Capable of handling workpieces with a diameter of 1,500 millimetres, a maximum weight of 5,200 kilogrammes and a length of 16 metres, the Lorch Roundseam Topslider stands up to the most demanding challenges industry can dish out. </w:t>
      </w:r>
    </w:p>
    <w:p w:rsidR="007E3E79" w:rsidRPr="0059661E" w:rsidRDefault="002D6F1D" w:rsidP="007E3E79">
      <w:pPr>
        <w:spacing w:after="240" w:line="360" w:lineRule="auto"/>
        <w:rPr>
          <w:rFonts w:ascii="Verdana" w:eastAsia="Calibri" w:hAnsi="Verdana" w:cs="Helvetica"/>
          <w:color w:val="000000"/>
          <w:sz w:val="20"/>
        </w:rPr>
      </w:pPr>
      <w:r w:rsidRPr="0059661E">
        <w:rPr>
          <w:rFonts w:ascii="Verdana" w:hAnsi="Verdana"/>
          <w:color w:val="000000"/>
          <w:sz w:val="20"/>
        </w:rPr>
        <w:t>Lorch's weld</w:t>
      </w:r>
      <w:r w:rsidR="00B50ADE" w:rsidRPr="0059661E">
        <w:rPr>
          <w:rFonts w:ascii="Verdana" w:hAnsi="Verdana"/>
          <w:color w:val="000000"/>
          <w:sz w:val="20"/>
        </w:rPr>
        <w:t>ing carriages</w:t>
      </w:r>
      <w:r w:rsidRPr="0059661E">
        <w:rPr>
          <w:rFonts w:ascii="Verdana" w:hAnsi="Verdana"/>
          <w:color w:val="000000"/>
          <w:sz w:val="20"/>
        </w:rPr>
        <w:t xml:space="preserve"> Lorch Trac Wheel and Trac Rail support the welder in the most effective way while working on continuous longitudinal and curved seams. Every Lorch machine consistently produces flawless weld seams while delivering substantial savings in time and energy - and these </w:t>
      </w:r>
      <w:r w:rsidR="00B50ADE" w:rsidRPr="0059661E">
        <w:rPr>
          <w:rFonts w:ascii="Verdana" w:hAnsi="Verdana"/>
          <w:color w:val="000000"/>
          <w:sz w:val="20"/>
        </w:rPr>
        <w:t>carriages</w:t>
      </w:r>
      <w:r w:rsidRPr="0059661E">
        <w:rPr>
          <w:rFonts w:ascii="Verdana" w:hAnsi="Verdana"/>
          <w:color w:val="000000"/>
          <w:sz w:val="20"/>
        </w:rPr>
        <w:t xml:space="preserve"> are no exception. While the extra compact Trac Wheel with its robust lightweight aluminium body is ideal for horizontal and vertical longitudinal and curved seams, the two rail-bound welding </w:t>
      </w:r>
      <w:r w:rsidR="00B50ADE" w:rsidRPr="0059661E">
        <w:rPr>
          <w:rFonts w:ascii="Verdana" w:hAnsi="Verdana"/>
          <w:color w:val="000000"/>
          <w:sz w:val="20"/>
        </w:rPr>
        <w:t>carriages</w:t>
      </w:r>
      <w:r w:rsidRPr="0059661E">
        <w:rPr>
          <w:rFonts w:ascii="Verdana" w:hAnsi="Verdana"/>
          <w:color w:val="000000"/>
          <w:sz w:val="20"/>
        </w:rPr>
        <w:t xml:space="preserve"> Trac Rail and Trac Rail Pro are the options of choice when it comes to welding particularly long butt and fillet welds. When combined with an optional vacuum rail mount, the welding </w:t>
      </w:r>
      <w:r w:rsidR="00B50ADE" w:rsidRPr="0059661E">
        <w:rPr>
          <w:rFonts w:ascii="Verdana" w:hAnsi="Verdana"/>
          <w:color w:val="000000"/>
          <w:sz w:val="20"/>
        </w:rPr>
        <w:t>carriages</w:t>
      </w:r>
      <w:r w:rsidRPr="0059661E">
        <w:rPr>
          <w:rFonts w:ascii="Verdana" w:hAnsi="Verdana"/>
          <w:color w:val="000000"/>
          <w:sz w:val="20"/>
        </w:rPr>
        <w:t xml:space="preserve">' range of application can even be extended to aluminium and stainless steel. Welders who prefer to program their welding tasks will opt for the Trac Wheel Pro variant of the </w:t>
      </w:r>
      <w:r w:rsidR="00B50ADE" w:rsidRPr="0059661E">
        <w:rPr>
          <w:rFonts w:ascii="Verdana" w:hAnsi="Verdana"/>
          <w:color w:val="000000"/>
          <w:sz w:val="20"/>
        </w:rPr>
        <w:t>carriages</w:t>
      </w:r>
      <w:r w:rsidR="0059661E" w:rsidRPr="0059661E">
        <w:rPr>
          <w:rFonts w:ascii="Verdana" w:hAnsi="Verdana"/>
          <w:color w:val="000000"/>
          <w:sz w:val="20"/>
        </w:rPr>
        <w:t>,</w:t>
      </w:r>
      <w:r w:rsidR="00DB037C" w:rsidRPr="0059661E">
        <w:rPr>
          <w:rFonts w:ascii="Verdana" w:hAnsi="Verdana"/>
          <w:color w:val="000000"/>
          <w:sz w:val="20"/>
        </w:rPr>
        <w:t xml:space="preserve"> which</w:t>
      </w:r>
      <w:r w:rsidRPr="0059661E">
        <w:rPr>
          <w:rFonts w:ascii="Verdana" w:hAnsi="Verdana"/>
          <w:color w:val="000000"/>
          <w:sz w:val="20"/>
        </w:rPr>
        <w:t xml:space="preserve"> allows the welder to quickly retrieve and accurately reproduce previously saved welding programs.</w:t>
      </w:r>
    </w:p>
    <w:p w:rsidR="00DD4E8E" w:rsidRPr="0059661E" w:rsidRDefault="003F72C9" w:rsidP="00D66E62">
      <w:pPr>
        <w:spacing w:after="240" w:line="360" w:lineRule="auto"/>
        <w:rPr>
          <w:rFonts w:ascii="Verdana" w:hAnsi="Verdana"/>
          <w:color w:val="000000"/>
          <w:sz w:val="20"/>
        </w:rPr>
      </w:pPr>
      <w:r w:rsidRPr="0059661E">
        <w:rPr>
          <w:rFonts w:ascii="Verdana" w:hAnsi="Verdana"/>
          <w:color w:val="000000"/>
          <w:sz w:val="20"/>
        </w:rPr>
        <w:lastRenderedPageBreak/>
        <w:t>In an effort to provide the best possible support to companies facing the challenge of selecting and implementing smart industrial solutions, Lorch has established a dedicated department, Lorch Automation Solutions (LAS), which concentrates</w:t>
      </w:r>
      <w:r w:rsidR="007E3B19" w:rsidRPr="0059661E">
        <w:rPr>
          <w:rFonts w:ascii="Verdana" w:hAnsi="Verdana"/>
          <w:color w:val="000000"/>
          <w:sz w:val="20"/>
        </w:rPr>
        <w:t xml:space="preserve"> the</w:t>
      </w:r>
      <w:r w:rsidRPr="0059661E">
        <w:rPr>
          <w:rFonts w:ascii="Verdana" w:hAnsi="Verdana"/>
          <w:color w:val="000000"/>
          <w:sz w:val="20"/>
        </w:rPr>
        <w:t xml:space="preserve"> entire automation know-how in one spot. This new centre of expertise puts customer consulting front and centre. Teaming up with the local specialist welding dealer, the LAS team will sit down with the customer on site to discuss the possible applications of automation technology and work out the solution that will suit the company's requirements best.</w:t>
      </w:r>
    </w:p>
    <w:p w:rsidR="00797AFF" w:rsidRDefault="00797AFF" w:rsidP="00D66E62">
      <w:pPr>
        <w:spacing w:after="240" w:line="360" w:lineRule="auto"/>
        <w:rPr>
          <w:rFonts w:ascii="Verdana" w:eastAsia="Calibri" w:hAnsi="Verdana" w:cs="Helvetica"/>
          <w:color w:val="000000"/>
          <w:sz w:val="20"/>
        </w:rPr>
      </w:pPr>
    </w:p>
    <w:p w:rsidR="00C96E7D" w:rsidRPr="00C96E7D" w:rsidRDefault="0068332F" w:rsidP="00C96E7D">
      <w:pPr>
        <w:rPr>
          <w:rFonts w:ascii="Verdana" w:eastAsia="Calibri" w:hAnsi="Verdana" w:cs="Helvetica"/>
          <w:color w:val="000000"/>
          <w:sz w:val="20"/>
        </w:rPr>
      </w:pPr>
      <w:r>
        <w:rPr>
          <w:rFonts w:ascii="Verdana" w:hAnsi="Verdana"/>
          <w:i/>
          <w:sz w:val="20"/>
        </w:rPr>
        <w:t>Lorch Schweißtechnik GmbH is a leading manufacturer of electric arc welding systems for industrial applications, metalworking, partially automated solutions and robot automation systems. For more than 50 years, Lorch's premium quality systems have been manufactured in Germany at one of the world's most cutting-edge manufacturing plants for welding equipment and exported to more than 60 countries. The welding equipment engineered by Lorch merges first-rate suitability for real-world applications with superior ease of use and outstanding efficiency, setting new technological standards in the marketplace.</w:t>
      </w:r>
    </w:p>
    <w:p w:rsidR="00FA7236" w:rsidRPr="00821336" w:rsidRDefault="00FA7236" w:rsidP="00FA7236">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hAnsi="Verdana" w:cs="Helvetica"/>
          <w:sz w:val="20"/>
          <w:szCs w:val="22"/>
        </w:rPr>
      </w:pPr>
      <w:r>
        <w:rPr>
          <w:rFonts w:ascii="Verdana" w:hAnsi="Verdana"/>
          <w:sz w:val="20"/>
        </w:rPr>
        <w:t xml:space="preserve">For more information, log on to </w:t>
      </w:r>
      <w:hyperlink r:id="rId7">
        <w:r>
          <w:rPr>
            <w:rStyle w:val="Hyperlink"/>
            <w:rFonts w:ascii="Verdana" w:hAnsi="Verdana"/>
            <w:color w:val="000000"/>
            <w:sz w:val="20"/>
          </w:rPr>
          <w:t>www.lorch.eu</w:t>
        </w:r>
      </w:hyperlink>
    </w:p>
    <w:p w:rsidR="00C10FAB" w:rsidRDefault="00C10FAB" w:rsidP="00FA7236">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rPr>
      </w:pPr>
    </w:p>
    <w:p w:rsidR="00C10FAB" w:rsidRDefault="00C10FAB" w:rsidP="00FA7236">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rPr>
      </w:pPr>
    </w:p>
    <w:p w:rsidR="00CF2A43" w:rsidRDefault="00CF2A43" w:rsidP="00797AFF">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hAnsi="Verdana" w:cs="Helvetica"/>
          <w:i/>
          <w:sz w:val="20"/>
        </w:rPr>
      </w:pPr>
      <w:r>
        <w:br w:type="page"/>
      </w:r>
    </w:p>
    <w:p w:rsidR="00E33895" w:rsidRPr="00B84F6C" w:rsidRDefault="00C96E7D" w:rsidP="0068332F">
      <w:pPr>
        <w:rPr>
          <w:rFonts w:ascii="Verdana" w:hAnsi="Verdana" w:cs="Helvetica"/>
          <w:i/>
          <w:sz w:val="20"/>
        </w:rPr>
      </w:pPr>
      <w:r>
        <w:rPr>
          <w:rFonts w:ascii="Verdana" w:hAnsi="Verdana"/>
          <w:i/>
          <w:sz w:val="20"/>
        </w:rPr>
        <w:lastRenderedPageBreak/>
        <w:t>Fig. 1: Lorch's new Turn IC series of turntables will produce perfect welding results on tubular, bar-shaped and flanged workpieces.</w:t>
      </w:r>
    </w:p>
    <w:p w:rsidR="00C96E7D" w:rsidRDefault="00E33895"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hAnsi="Verdana" w:cs="Helvetica"/>
          <w:i/>
          <w:sz w:val="20"/>
          <w:szCs w:val="22"/>
        </w:rPr>
      </w:pPr>
      <w:r>
        <w:rPr>
          <w:rFonts w:ascii="Verdana" w:hAnsi="Verdana" w:cs="Helvetica"/>
          <w:i/>
          <w:noProof/>
          <w:sz w:val="20"/>
          <w:lang w:val="de-DE" w:eastAsia="de-DE" w:bidi="ar-SA"/>
        </w:rPr>
        <w:drawing>
          <wp:inline distT="0" distB="0" distL="0" distR="0" wp14:anchorId="43B7BC94" wp14:editId="7ACA5506">
            <wp:extent cx="3348525" cy="2226365"/>
            <wp:effectExtent l="19050" t="0" r="4275" b="0"/>
            <wp:docPr id="4" name="Grafik 3" descr="45201509-Lorch-Turn-TT-6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201509-Lorch-Turn-TT-620-1.jpg"/>
                    <pic:cNvPicPr/>
                  </pic:nvPicPr>
                  <pic:blipFill>
                    <a:blip r:embed="rId8"/>
                    <a:stretch>
                      <a:fillRect/>
                    </a:stretch>
                  </pic:blipFill>
                  <pic:spPr>
                    <a:xfrm>
                      <a:off x="0" y="0"/>
                      <a:ext cx="3351247" cy="2228175"/>
                    </a:xfrm>
                    <a:prstGeom prst="rect">
                      <a:avLst/>
                    </a:prstGeom>
                  </pic:spPr>
                </pic:pic>
              </a:graphicData>
            </a:graphic>
          </wp:inline>
        </w:drawing>
      </w:r>
    </w:p>
    <w:p w:rsidR="00054963" w:rsidRDefault="00054963" w:rsidP="006D7ED3">
      <w:pPr>
        <w:rPr>
          <w:rFonts w:ascii="Verdana" w:hAnsi="Verdana" w:cs="Helvetica"/>
          <w:i/>
          <w:sz w:val="20"/>
        </w:rPr>
      </w:pPr>
    </w:p>
    <w:p w:rsidR="00B84F6C" w:rsidRDefault="00B84F6C" w:rsidP="006D7ED3">
      <w:pPr>
        <w:rPr>
          <w:rFonts w:ascii="Verdana" w:hAnsi="Verdana" w:cs="Helvetica"/>
          <w:i/>
          <w:sz w:val="20"/>
        </w:rPr>
      </w:pPr>
    </w:p>
    <w:p w:rsidR="00B84F6C" w:rsidRDefault="00B84F6C" w:rsidP="006D7ED3">
      <w:pPr>
        <w:rPr>
          <w:rFonts w:ascii="Verdana" w:hAnsi="Verdana" w:cs="Helvetica"/>
          <w:i/>
          <w:sz w:val="20"/>
        </w:rPr>
      </w:pPr>
    </w:p>
    <w:p w:rsidR="00A10D0C" w:rsidRDefault="00A10D0C" w:rsidP="00A10D0C">
      <w:pPr>
        <w:rPr>
          <w:rFonts w:ascii="Verdana" w:hAnsi="Verdana" w:cs="Helvetica"/>
          <w:i/>
          <w:sz w:val="20"/>
        </w:rPr>
      </w:pPr>
      <w:r>
        <w:rPr>
          <w:rFonts w:ascii="Verdana" w:hAnsi="Verdana"/>
          <w:i/>
          <w:sz w:val="20"/>
        </w:rPr>
        <w:t>Fig. 2: Clamp heavy weld pipes and containers with perfect ease using Lorch's pre-engineered roundseam solution Roundseam Topslider.</w:t>
      </w:r>
    </w:p>
    <w:p w:rsidR="00FA7236" w:rsidRDefault="00FA7236" w:rsidP="00FA7236">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pPr>
      <w:r>
        <w:rPr>
          <w:noProof/>
          <w:lang w:val="de-DE" w:eastAsia="de-DE" w:bidi="ar-SA"/>
        </w:rPr>
        <w:drawing>
          <wp:inline distT="0" distB="0" distL="0" distR="0" wp14:anchorId="3F2CD086" wp14:editId="35487C92">
            <wp:extent cx="3671699" cy="2306472"/>
            <wp:effectExtent l="0" t="0" r="0" b="0"/>
            <wp:docPr id="6" name="Grafik 3" descr="Abb2_Lorch-Roundseam-Topslide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2_Lorch-Roundseam-Topslider-2.tif"/>
                    <pic:cNvPicPr/>
                  </pic:nvPicPr>
                  <pic:blipFill>
                    <a:blip r:embed="rId9" cstate="print"/>
                    <a:stretch>
                      <a:fillRect/>
                    </a:stretch>
                  </pic:blipFill>
                  <pic:spPr>
                    <a:xfrm>
                      <a:off x="0" y="0"/>
                      <a:ext cx="3677575" cy="2310163"/>
                    </a:xfrm>
                    <a:prstGeom prst="rect">
                      <a:avLst/>
                    </a:prstGeom>
                  </pic:spPr>
                </pic:pic>
              </a:graphicData>
            </a:graphic>
          </wp:inline>
        </w:drawing>
      </w:r>
    </w:p>
    <w:p w:rsidR="00FA7236" w:rsidRDefault="00FA7236" w:rsidP="00FA7236">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sz w:val="18"/>
          <w:szCs w:val="18"/>
        </w:rPr>
      </w:pPr>
    </w:p>
    <w:p w:rsidR="00B84F6C" w:rsidRDefault="00B84F6C" w:rsidP="00A10D0C">
      <w:pPr>
        <w:rPr>
          <w:rFonts w:ascii="Verdana" w:hAnsi="Verdana" w:cs="Helvetica"/>
          <w:i/>
          <w:sz w:val="20"/>
        </w:rPr>
      </w:pPr>
    </w:p>
    <w:p w:rsidR="00B84F6C" w:rsidRDefault="00B84F6C" w:rsidP="00A10D0C">
      <w:pPr>
        <w:rPr>
          <w:rFonts w:ascii="Verdana" w:hAnsi="Verdana" w:cs="Helvetica"/>
          <w:i/>
          <w:sz w:val="20"/>
        </w:rPr>
      </w:pPr>
    </w:p>
    <w:p w:rsidR="00A10D0C" w:rsidRDefault="00797AFF" w:rsidP="00A10D0C">
      <w:pPr>
        <w:rPr>
          <w:rFonts w:ascii="Verdana" w:hAnsi="Verdana" w:cs="Helvetica"/>
          <w:i/>
          <w:sz w:val="20"/>
        </w:rPr>
      </w:pPr>
      <w:r>
        <w:rPr>
          <w:rFonts w:ascii="Verdana" w:hAnsi="Verdana"/>
          <w:i/>
          <w:sz w:val="20"/>
        </w:rPr>
        <w:lastRenderedPageBreak/>
        <w:t>Fig.</w:t>
      </w:r>
      <w:r w:rsidR="00A10D0C">
        <w:rPr>
          <w:rFonts w:ascii="Verdana" w:hAnsi="Verdana"/>
          <w:i/>
          <w:sz w:val="20"/>
        </w:rPr>
        <w:t xml:space="preserve"> 3: Impeccable weld seams every time thanks to our Lorch TracWheel welding </w:t>
      </w:r>
      <w:r w:rsidR="00B50ADE" w:rsidRPr="00B50ADE">
        <w:rPr>
          <w:rFonts w:ascii="Verdana" w:hAnsi="Verdana"/>
          <w:i/>
          <w:color w:val="000000"/>
          <w:sz w:val="20"/>
        </w:rPr>
        <w:t>carriage</w:t>
      </w:r>
      <w:r w:rsidR="00A10D0C" w:rsidRPr="00B50ADE">
        <w:rPr>
          <w:rFonts w:ascii="Verdana" w:hAnsi="Verdana"/>
          <w:i/>
          <w:sz w:val="20"/>
        </w:rPr>
        <w:t xml:space="preserve"> </w:t>
      </w:r>
    </w:p>
    <w:p w:rsidR="0072313D" w:rsidRDefault="00CF2A43" w:rsidP="00CF2A43">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eastAsia="Calibri" w:hAnsi="Verdana" w:cs="Helvetica"/>
          <w:sz w:val="20"/>
        </w:rPr>
      </w:pPr>
      <w:r>
        <w:rPr>
          <w:rFonts w:ascii="Verdana" w:hAnsi="Verdana" w:cs="Helvetica"/>
          <w:noProof/>
          <w:sz w:val="20"/>
          <w:szCs w:val="22"/>
          <w:lang w:val="de-DE" w:eastAsia="de-DE" w:bidi="ar-SA"/>
        </w:rPr>
        <w:drawing>
          <wp:inline distT="0" distB="0" distL="0" distR="0" wp14:anchorId="38DFC95A" wp14:editId="7C3C5324">
            <wp:extent cx="4495800" cy="3000375"/>
            <wp:effectExtent l="0" t="0" r="0" b="9525"/>
            <wp:docPr id="13" name="Grafik 13" descr="I:\Mkt\PR\Pressemappen\Pressemappe EUROBLECH Hannover\PI LAS\LORCH_Gipo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kt\PR\Pressemappen\Pressemappe EUROBLECH Hannover\PI LAS\LORCH_Gipo_24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95800" cy="3000375"/>
                    </a:xfrm>
                    <a:prstGeom prst="rect">
                      <a:avLst/>
                    </a:prstGeom>
                    <a:noFill/>
                    <a:ln>
                      <a:noFill/>
                    </a:ln>
                  </pic:spPr>
                </pic:pic>
              </a:graphicData>
            </a:graphic>
          </wp:inline>
        </w:drawing>
      </w:r>
    </w:p>
    <w:p w:rsidR="004C6F30" w:rsidRDefault="004C6F30" w:rsidP="00CF2A43">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eastAsia="Calibri" w:hAnsi="Verdana" w:cs="Helvetica"/>
          <w:sz w:val="20"/>
        </w:rPr>
      </w:pPr>
    </w:p>
    <w:p w:rsidR="004C6F30" w:rsidRPr="004C6F30" w:rsidRDefault="004C6F30" w:rsidP="004C6F30">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lang w:val="de-DE"/>
        </w:rPr>
      </w:pPr>
      <w:r w:rsidRPr="004C6F30">
        <w:rPr>
          <w:rFonts w:ascii="Verdana" w:hAnsi="Verdana"/>
          <w:b/>
          <w:sz w:val="20"/>
          <w:lang w:val="de-DE"/>
        </w:rPr>
        <w:t xml:space="preserve">PR contact: </w:t>
      </w:r>
    </w:p>
    <w:p w:rsidR="004C6F30" w:rsidRPr="004C6F30" w:rsidRDefault="004C6F30" w:rsidP="004C6F30">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sz w:val="20"/>
          <w:szCs w:val="22"/>
          <w:lang w:val="de-DE"/>
        </w:rPr>
      </w:pPr>
      <w:r w:rsidRPr="004C6F30">
        <w:rPr>
          <w:rFonts w:ascii="Verdana" w:hAnsi="Verdana"/>
          <w:sz w:val="20"/>
          <w:lang w:val="de-DE"/>
        </w:rPr>
        <w:t>Lorch Schweißtechnik GmbH</w:t>
      </w:r>
      <w:r w:rsidRPr="004C6F30">
        <w:rPr>
          <w:rFonts w:ascii="Verdana" w:hAnsi="Verdana" w:cs="Helvetica"/>
          <w:sz w:val="20"/>
          <w:szCs w:val="22"/>
          <w:lang w:val="de-DE"/>
        </w:rPr>
        <w:br/>
      </w:r>
      <w:r w:rsidRPr="004C6F30">
        <w:rPr>
          <w:rFonts w:ascii="Verdana" w:hAnsi="Verdana"/>
          <w:sz w:val="20"/>
          <w:lang w:val="de-DE"/>
        </w:rPr>
        <w:t>Lisa Michler</w:t>
      </w:r>
      <w:r w:rsidRPr="004C6F30">
        <w:rPr>
          <w:rFonts w:ascii="Verdana" w:hAnsi="Verdana" w:cs="Helvetica"/>
          <w:sz w:val="20"/>
          <w:szCs w:val="22"/>
          <w:lang w:val="de-DE"/>
        </w:rPr>
        <w:br/>
      </w:r>
      <w:r w:rsidRPr="004C6F30">
        <w:rPr>
          <w:rFonts w:ascii="Verdana" w:hAnsi="Verdana"/>
          <w:sz w:val="20"/>
          <w:lang w:val="de-DE"/>
        </w:rPr>
        <w:t>T +49 7191 503-0</w:t>
      </w:r>
      <w:r w:rsidRPr="004C6F30">
        <w:rPr>
          <w:rFonts w:ascii="Verdana" w:hAnsi="Verdana" w:cs="Helvetica"/>
          <w:sz w:val="20"/>
          <w:szCs w:val="22"/>
          <w:lang w:val="de-DE"/>
        </w:rPr>
        <w:br/>
      </w:r>
      <w:r w:rsidRPr="004C6F30">
        <w:rPr>
          <w:rFonts w:ascii="Verdana" w:hAnsi="Verdana"/>
          <w:sz w:val="20"/>
          <w:lang w:val="de-DE"/>
        </w:rPr>
        <w:t>F +49 7191 503-199</w:t>
      </w:r>
      <w:r w:rsidRPr="004C6F30">
        <w:rPr>
          <w:rFonts w:ascii="Verdana" w:hAnsi="Verdana" w:cs="Helvetica"/>
          <w:sz w:val="20"/>
          <w:szCs w:val="22"/>
          <w:lang w:val="de-DE"/>
        </w:rPr>
        <w:br/>
      </w:r>
      <w:r w:rsidRPr="004C6F30">
        <w:rPr>
          <w:rFonts w:ascii="Verdana" w:hAnsi="Verdana"/>
          <w:sz w:val="20"/>
          <w:lang w:val="de-DE"/>
        </w:rPr>
        <w:t>Im Anwänder 24-26</w:t>
      </w:r>
      <w:r w:rsidRPr="004C6F30">
        <w:rPr>
          <w:rFonts w:ascii="Verdana" w:hAnsi="Verdana" w:cs="Helvetica"/>
          <w:sz w:val="20"/>
          <w:szCs w:val="22"/>
          <w:lang w:val="de-DE"/>
        </w:rPr>
        <w:br/>
      </w:r>
      <w:r w:rsidRPr="004C6F30">
        <w:rPr>
          <w:rFonts w:ascii="Verdana" w:hAnsi="Verdana"/>
          <w:sz w:val="20"/>
          <w:lang w:val="de-DE"/>
        </w:rPr>
        <w:t>71549 Auenwald</w:t>
      </w:r>
    </w:p>
    <w:p w:rsidR="004C6F30" w:rsidRPr="00821336" w:rsidRDefault="004C6F30" w:rsidP="004C6F30">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sz w:val="20"/>
          <w:szCs w:val="22"/>
        </w:rPr>
      </w:pPr>
      <w:r>
        <w:rPr>
          <w:rFonts w:ascii="Verdana" w:hAnsi="Verdana"/>
          <w:sz w:val="20"/>
        </w:rPr>
        <w:t>Germany</w:t>
      </w:r>
    </w:p>
    <w:p w:rsidR="004C6F30" w:rsidRPr="00D31AEA" w:rsidRDefault="004C6F30" w:rsidP="004C6F30">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eastAsia="Calibri" w:hAnsi="Verdana" w:cs="Helvetica"/>
          <w:sz w:val="20"/>
        </w:rPr>
      </w:pPr>
      <w:r>
        <w:rPr>
          <w:rFonts w:ascii="Verdana" w:hAnsi="Verdana"/>
          <w:i/>
          <w:sz w:val="20"/>
        </w:rPr>
        <w:t>Reprint free of charge. Specimen copy requested.</w:t>
      </w:r>
    </w:p>
    <w:sectPr w:rsidR="004C6F30" w:rsidRPr="00D31AEA" w:rsidSect="00F237E1">
      <w:headerReference w:type="default" r:id="rId11"/>
      <w:footerReference w:type="default" r:id="rId12"/>
      <w:headerReference w:type="first" r:id="rId13"/>
      <w:footerReference w:type="first" r:id="rId14"/>
      <w:pgSz w:w="11906" w:h="16838"/>
      <w:pgMar w:top="3119" w:right="3401" w:bottom="1276" w:left="1418" w:header="709"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7CEA" w:rsidRDefault="00D17CEA" w:rsidP="0081148E">
      <w:pPr>
        <w:spacing w:after="0" w:line="240" w:lineRule="auto"/>
      </w:pPr>
      <w:r>
        <w:separator/>
      </w:r>
    </w:p>
  </w:endnote>
  <w:endnote w:type="continuationSeparator" w:id="0">
    <w:p w:rsidR="00D17CEA" w:rsidRDefault="00D17CEA" w:rsidP="008114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0000000" w:usb2="01000407" w:usb3="00000000" w:csb0="00020000" w:csb1="00000000"/>
  </w:font>
  <w:font w:name="Antenna Light">
    <w:altName w:val="Segoe Script"/>
    <w:panose1 w:val="02000505000000020004"/>
    <w:charset w:val="00"/>
    <w:family w:val="modern"/>
    <w:notTrueType/>
    <w:pitch w:val="variable"/>
    <w:sig w:usb0="00000207" w:usb1="00000001" w:usb2="00000000" w:usb3="00000000" w:csb0="00000097"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515882"/>
      <w:docPartObj>
        <w:docPartGallery w:val="Page Numbers (Bottom of Page)"/>
        <w:docPartUnique/>
      </w:docPartObj>
    </w:sdtPr>
    <w:sdtEndPr/>
    <w:sdtContent>
      <w:sdt>
        <w:sdtPr>
          <w:id w:val="98381352"/>
          <w:docPartObj>
            <w:docPartGallery w:val="Page Numbers (Top of Page)"/>
            <w:docPartUnique/>
          </w:docPartObj>
        </w:sdtPr>
        <w:sdtEndPr/>
        <w:sdtContent>
          <w:p w:rsidR="00974513" w:rsidRDefault="00974513">
            <w:pPr>
              <w:pStyle w:val="Fuzeile"/>
            </w:pPr>
            <w:r>
              <w:rPr>
                <w:rFonts w:ascii="Verdana" w:hAnsi="Verdana"/>
                <w:sz w:val="14"/>
              </w:rPr>
              <w:t xml:space="preserve">Page </w:t>
            </w:r>
            <w:r w:rsidR="00966AB3" w:rsidRPr="006E4D61">
              <w:rPr>
                <w:rFonts w:ascii="Verdana" w:hAnsi="Verdana"/>
                <w:sz w:val="14"/>
                <w:szCs w:val="14"/>
              </w:rPr>
              <w:fldChar w:fldCharType="begin"/>
            </w:r>
            <w:r w:rsidRPr="006E4D61">
              <w:rPr>
                <w:rFonts w:ascii="Verdana" w:hAnsi="Verdana"/>
                <w:sz w:val="14"/>
                <w:szCs w:val="14"/>
              </w:rPr>
              <w:instrText>PAGE</w:instrText>
            </w:r>
            <w:r w:rsidR="00966AB3" w:rsidRPr="006E4D61">
              <w:rPr>
                <w:rFonts w:ascii="Verdana" w:hAnsi="Verdana"/>
                <w:sz w:val="14"/>
                <w:szCs w:val="14"/>
              </w:rPr>
              <w:fldChar w:fldCharType="separate"/>
            </w:r>
            <w:r w:rsidR="00483335">
              <w:rPr>
                <w:rFonts w:ascii="Verdana" w:hAnsi="Verdana"/>
                <w:noProof/>
                <w:sz w:val="14"/>
                <w:szCs w:val="14"/>
              </w:rPr>
              <w:t>2</w:t>
            </w:r>
            <w:r w:rsidR="00966AB3" w:rsidRPr="006E4D61">
              <w:rPr>
                <w:rFonts w:ascii="Verdana" w:hAnsi="Verdana"/>
                <w:sz w:val="14"/>
                <w:szCs w:val="14"/>
              </w:rPr>
              <w:fldChar w:fldCharType="end"/>
            </w:r>
            <w:r>
              <w:rPr>
                <w:rFonts w:ascii="Verdana" w:hAnsi="Verdana"/>
                <w:sz w:val="14"/>
              </w:rPr>
              <w:t xml:space="preserve"> of </w:t>
            </w:r>
            <w:r w:rsidR="00966AB3" w:rsidRPr="006E4D61">
              <w:rPr>
                <w:rFonts w:ascii="Verdana" w:hAnsi="Verdana"/>
                <w:sz w:val="14"/>
                <w:szCs w:val="14"/>
              </w:rPr>
              <w:fldChar w:fldCharType="begin"/>
            </w:r>
            <w:r w:rsidRPr="006E4D61">
              <w:rPr>
                <w:rFonts w:ascii="Verdana" w:hAnsi="Verdana"/>
                <w:sz w:val="14"/>
                <w:szCs w:val="14"/>
              </w:rPr>
              <w:instrText>NUMPAGES</w:instrText>
            </w:r>
            <w:r w:rsidR="00966AB3" w:rsidRPr="006E4D61">
              <w:rPr>
                <w:rFonts w:ascii="Verdana" w:hAnsi="Verdana"/>
                <w:sz w:val="14"/>
                <w:szCs w:val="14"/>
              </w:rPr>
              <w:fldChar w:fldCharType="separate"/>
            </w:r>
            <w:r w:rsidR="00483335">
              <w:rPr>
                <w:rFonts w:ascii="Verdana" w:hAnsi="Verdana"/>
                <w:noProof/>
                <w:sz w:val="14"/>
                <w:szCs w:val="14"/>
              </w:rPr>
              <w:t>5</w:t>
            </w:r>
            <w:r w:rsidR="00966AB3" w:rsidRPr="006E4D61">
              <w:rPr>
                <w:rFonts w:ascii="Verdana" w:hAnsi="Verdana"/>
                <w:sz w:val="14"/>
                <w:szCs w:val="14"/>
              </w:rPr>
              <w:fldChar w:fldCharType="end"/>
            </w:r>
          </w:p>
        </w:sdtContent>
      </w:sdt>
    </w:sdtContent>
  </w:sdt>
  <w:p w:rsidR="00974513" w:rsidRDefault="0097451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515897"/>
      <w:docPartObj>
        <w:docPartGallery w:val="Page Numbers (Bottom of Page)"/>
        <w:docPartUnique/>
      </w:docPartObj>
    </w:sdtPr>
    <w:sdtEndPr/>
    <w:sdtContent>
      <w:sdt>
        <w:sdtPr>
          <w:id w:val="29515896"/>
          <w:docPartObj>
            <w:docPartGallery w:val="Page Numbers (Top of Page)"/>
            <w:docPartUnique/>
          </w:docPartObj>
        </w:sdtPr>
        <w:sdtEndPr/>
        <w:sdtContent>
          <w:p w:rsidR="00974513" w:rsidRDefault="00974513">
            <w:pPr>
              <w:pStyle w:val="Fuzeile"/>
            </w:pPr>
            <w:r>
              <w:rPr>
                <w:rFonts w:ascii="Verdana" w:hAnsi="Verdana"/>
                <w:sz w:val="14"/>
              </w:rPr>
              <w:t xml:space="preserve">Page </w:t>
            </w:r>
            <w:r w:rsidR="00966AB3" w:rsidRPr="00F237E1">
              <w:rPr>
                <w:rFonts w:ascii="Verdana" w:hAnsi="Verdana"/>
                <w:sz w:val="14"/>
                <w:szCs w:val="14"/>
              </w:rPr>
              <w:fldChar w:fldCharType="begin"/>
            </w:r>
            <w:r w:rsidRPr="00F237E1">
              <w:rPr>
                <w:rFonts w:ascii="Verdana" w:hAnsi="Verdana"/>
                <w:sz w:val="14"/>
                <w:szCs w:val="14"/>
              </w:rPr>
              <w:instrText>PAGE</w:instrText>
            </w:r>
            <w:r w:rsidR="00966AB3" w:rsidRPr="00F237E1">
              <w:rPr>
                <w:rFonts w:ascii="Verdana" w:hAnsi="Verdana"/>
                <w:sz w:val="14"/>
                <w:szCs w:val="14"/>
              </w:rPr>
              <w:fldChar w:fldCharType="separate"/>
            </w:r>
            <w:r w:rsidR="00483335">
              <w:rPr>
                <w:rFonts w:ascii="Verdana" w:hAnsi="Verdana"/>
                <w:noProof/>
                <w:sz w:val="14"/>
                <w:szCs w:val="14"/>
              </w:rPr>
              <w:t>1</w:t>
            </w:r>
            <w:r w:rsidR="00966AB3" w:rsidRPr="00F237E1">
              <w:rPr>
                <w:rFonts w:ascii="Verdana" w:hAnsi="Verdana"/>
                <w:sz w:val="14"/>
                <w:szCs w:val="14"/>
              </w:rPr>
              <w:fldChar w:fldCharType="end"/>
            </w:r>
            <w:r>
              <w:rPr>
                <w:rFonts w:ascii="Verdana" w:hAnsi="Verdana"/>
                <w:sz w:val="14"/>
              </w:rPr>
              <w:t xml:space="preserve"> of </w:t>
            </w:r>
            <w:r w:rsidR="00966AB3" w:rsidRPr="00F237E1">
              <w:rPr>
                <w:rFonts w:ascii="Verdana" w:hAnsi="Verdana"/>
                <w:sz w:val="14"/>
                <w:szCs w:val="14"/>
              </w:rPr>
              <w:fldChar w:fldCharType="begin"/>
            </w:r>
            <w:r w:rsidRPr="00F237E1">
              <w:rPr>
                <w:rFonts w:ascii="Verdana" w:hAnsi="Verdana"/>
                <w:sz w:val="14"/>
                <w:szCs w:val="14"/>
              </w:rPr>
              <w:instrText>NUMPAGES</w:instrText>
            </w:r>
            <w:r w:rsidR="00966AB3" w:rsidRPr="00F237E1">
              <w:rPr>
                <w:rFonts w:ascii="Verdana" w:hAnsi="Verdana"/>
                <w:sz w:val="14"/>
                <w:szCs w:val="14"/>
              </w:rPr>
              <w:fldChar w:fldCharType="separate"/>
            </w:r>
            <w:r w:rsidR="00483335">
              <w:rPr>
                <w:rFonts w:ascii="Verdana" w:hAnsi="Verdana"/>
                <w:noProof/>
                <w:sz w:val="14"/>
                <w:szCs w:val="14"/>
              </w:rPr>
              <w:t>5</w:t>
            </w:r>
            <w:r w:rsidR="00966AB3" w:rsidRPr="00F237E1">
              <w:rPr>
                <w:rFonts w:ascii="Verdana" w:hAnsi="Verdana"/>
                <w:sz w:val="14"/>
                <w:szCs w:val="14"/>
              </w:rPr>
              <w:fldChar w:fldCharType="end"/>
            </w:r>
          </w:p>
        </w:sdtContent>
      </w:sdt>
    </w:sdtContent>
  </w:sdt>
  <w:p w:rsidR="00974513" w:rsidRDefault="0097451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7CEA" w:rsidRDefault="00D17CEA" w:rsidP="0081148E">
      <w:pPr>
        <w:spacing w:after="0" w:line="240" w:lineRule="auto"/>
      </w:pPr>
      <w:r>
        <w:separator/>
      </w:r>
    </w:p>
  </w:footnote>
  <w:footnote w:type="continuationSeparator" w:id="0">
    <w:p w:rsidR="00D17CEA" w:rsidRDefault="00D17CEA" w:rsidP="008114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4513" w:rsidRPr="00974B6E" w:rsidRDefault="00974513" w:rsidP="0043587B">
    <w:pPr>
      <w:spacing w:after="0" w:line="240" w:lineRule="auto"/>
      <w:ind w:right="-2978"/>
      <w:jc w:val="right"/>
      <w:rPr>
        <w:rFonts w:ascii="Antenna Light" w:hAnsi="Antenna Light"/>
      </w:rPr>
    </w:pPr>
    <w:r>
      <w:br/>
    </w:r>
    <w:r w:rsidR="00483335">
      <w:rPr>
        <w:noProof/>
      </w:rPr>
      <w:pict>
        <v:oval id="Oval 10" o:spid="_x0000_s4103" style="position:absolute;left:0;text-align:left;margin-left:11.35pt;margin-top:595.35pt;width:1.15pt;height:1.1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" fillcolor="#bf3922" stroked="f">
          <w10:wrap anchorx="page" anchory="page"/>
        </v:oval>
      </w:pict>
    </w:r>
    <w:r w:rsidR="00483335">
      <w:rPr>
        <w:noProof/>
      </w:rPr>
      <w:pict>
        <v:oval id="Oval 9" o:spid="_x0000_s4102" style="position:absolute;left:0;text-align:left;margin-left:8.5pt;margin-top:595.35pt;width:1.15pt;height:1.1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" fillcolor="#bf3922" stroked="f">
          <w10:wrap anchorx="page" anchory="page"/>
        </v:oval>
      </w:pict>
    </w:r>
    <w:r w:rsidR="00483335">
      <w:rPr>
        <w:noProof/>
      </w:rPr>
      <w:pict>
        <v:shapetype id="_x0000_t32" coordsize="21600,21600" o:spt="32" o:oned="t" path="m,l21600,21600e" filled="f">
          <v:path arrowok="t" fillok="f" o:connecttype="none"/>
          <o:lock v:ext="edit" shapetype="t"/>
        </v:shapetype>
        <v:shape id="AutoShape 8" o:spid="_x0000_s4101" type="#_x0000_t32" style="position:absolute;left:0;text-align:left;margin-left:-71.5pt;margin-top:311.85pt;width:14.15pt;height:0;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" strokecolor="#bf3922" strokeweight=".5pt">
          <w10:wrap anchory="page"/>
        </v:shape>
      </w:pict>
    </w:r>
    <w:r>
      <w:rPr>
        <w:rFonts w:ascii="Antenna Light" w:hAnsi="Antenna Light"/>
        <w:noProof/>
        <w:lang w:val="de-DE" w:eastAsia="de-DE" w:bidi="ar-SA"/>
      </w:rPr>
      <w:drawing>
        <wp:inline distT="0" distB="0" distL="0" distR="0">
          <wp:extent cx="1300480" cy="500380"/>
          <wp:effectExtent l="19050" t="0" r="0" b="0"/>
          <wp:docPr id="3" name="Bild 1" descr="Lorch-Logo-r.jpg"/>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4513" w:rsidRPr="00717023" w:rsidRDefault="00974513" w:rsidP="00A73794">
    <w:pPr>
      <w:rPr>
        <w:rFonts w:ascii="Verdana" w:hAnsi="Verdana"/>
        <w:b/>
        <w:color w:val="000000"/>
        <w:sz w:val="28"/>
        <w:szCs w:val="28"/>
      </w:rPr>
    </w:pPr>
    <w:r>
      <w:rPr>
        <w:rFonts w:ascii="Verdana" w:hAnsi="Verdana"/>
        <w:b/>
        <w:color w:val="000000"/>
        <w:sz w:val="28"/>
        <w:szCs w:val="28"/>
      </w:rPr>
      <w:br/>
    </w:r>
    <w:r>
      <w:rPr>
        <w:rFonts w:ascii="Verdana" w:hAnsi="Verdana"/>
        <w:b/>
        <w:color w:val="000000"/>
        <w:sz w:val="28"/>
      </w:rPr>
      <w:t>Press Information</w:t>
    </w:r>
  </w:p>
  <w:p w:rsidR="00974513" w:rsidRPr="00717023" w:rsidRDefault="00483335" w:rsidP="00D31AEA">
    <w:pPr>
      <w:spacing w:before="320" w:after="0" w:line="240" w:lineRule="auto"/>
      <w:rPr>
        <w:rFonts w:ascii="Verdana" w:hAnsi="Verdana"/>
        <w:color w:val="000000"/>
        <w:sz w:val="20"/>
      </w:rPr>
    </w:pPr>
    <w:r>
      <w:rPr>
        <w:noProof/>
      </w:rPr>
      <w:pict>
        <v:shapetype id="_x0000_t32" coordsize="21600,21600" o:spt="32" o:oned="t" path="m,l21600,21600e" filled="f">
          <v:path arrowok="t" fillok="f" o:connecttype="none"/>
          <o:lock v:ext="edit" shapetype="t"/>
        </v:shapetype>
        <v:shape id="AutoShape 16" o:spid="_x0000_s4100" type="#_x0000_t32" style="position:absolute;margin-left:.2pt;margin-top:-.05pt;width:365.65pt;height:0;z-index:251671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"/>
      </w:pict>
    </w:r>
    <w:r w:rsidR="0039022D">
      <w:rPr>
        <w:rFonts w:ascii="Verdana" w:hAnsi="Verdana"/>
        <w:color w:val="000000"/>
        <w:sz w:val="20"/>
      </w:rPr>
      <w:t xml:space="preserve">Auenwald, </w:t>
    </w:r>
    <w:r>
      <w:rPr>
        <w:noProof/>
      </w:rPr>
      <w:pict>
        <v:oval id="Oval 12" o:spid="_x0000_s4099" style="position:absolute;margin-left:8.5pt;margin-top:595.35pt;width:1.15pt;height:1.1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" fillcolor="#bf3922" stroked="f">
          <w10:wrap anchorx="page" anchory="page"/>
        </v:oval>
      </w:pict>
    </w:r>
    <w:r>
      <w:rPr>
        <w:noProof/>
      </w:rPr>
      <w:pict>
        <v:oval id="Oval 13" o:spid="_x0000_s4098" style="position:absolute;margin-left:11.35pt;margin-top:595.35pt;width:1.15pt;height:1.1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" fillcolor="#bf3922" stroked="f">
          <w10:wrap anchorx="page" anchory="page"/>
        </v:oval>
      </w:pict>
    </w:r>
    <w:r>
      <w:rPr>
        <w:noProof/>
      </w:rPr>
      <w:pict>
        <v:shape id="AutoShape 11" o:spid="_x0000_s4097" type="#_x0000_t32" style="position:absolute;margin-left:0;margin-top:311.85pt;width:14.15pt;height:0;z-index:25166694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" strokecolor="#bf3922" strokeweight=".5pt">
          <w10:wrap anchorx="page" anchory="page"/>
        </v:shape>
      </w:pict>
    </w:r>
    <w:r w:rsidR="0039022D">
      <w:rPr>
        <w:rFonts w:ascii="Verdana" w:hAnsi="Verdana"/>
        <w:noProof/>
        <w:sz w:val="20"/>
        <w:lang w:val="de-DE" w:eastAsia="de-DE" w:bidi="ar-SA"/>
      </w:rPr>
      <w:drawing>
        <wp:anchor distT="0" distB="0" distL="114300" distR="114300" simplePos="0" relativeHeight="251657728" behindDoc="0" locked="1" layoutInCell="0" allowOverlap="1">
          <wp:simplePos x="0" y="0"/>
          <wp:positionH relativeFrom="leftMargin">
            <wp:posOffset>5992495</wp:posOffset>
          </wp:positionH>
          <wp:positionV relativeFrom="topMargin">
            <wp:posOffset>647700</wp:posOffset>
          </wp:positionV>
          <wp:extent cx="1300480" cy="500380"/>
          <wp:effectExtent l="19050" t="0" r="0" b="0"/>
          <wp:wrapNone/>
          <wp:docPr id="1" name="Grafik 0" descr="Lorch-Lo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anchor>
      </w:drawing>
    </w:r>
    <w:r w:rsidR="0039022D">
      <w:rPr>
        <w:rFonts w:ascii="Verdana" w:hAnsi="Verdana"/>
        <w:color w:val="000000"/>
        <w:sz w:val="20"/>
      </w:rPr>
      <w:t>25/10/2016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characterSpacingControl w:val="doNotCompress"/>
  <w:hdrShapeDefaults>
    <o:shapedefaults v:ext="edit" spidmax="4104">
      <o:colormru v:ext="edit" colors="#bf3922"/>
    </o:shapedefaults>
    <o:shapelayout v:ext="edit">
      <o:idmap v:ext="edit" data="4"/>
      <o:rules v:ext="edit">
        <o:r id="V:Rule4" type="connector" idref="#AutoShape 16"/>
        <o:r id="V:Rule5" type="connector" idref="#AutoShape 11"/>
        <o:r id="V:Rule6" type="connector" idref="#AutoShape 8"/>
      </o:rules>
    </o:shapelayout>
  </w:hdrShapeDefaults>
  <w:footnotePr>
    <w:footnote w:id="-1"/>
    <w:footnote w:id="0"/>
  </w:footnotePr>
  <w:endnotePr>
    <w:endnote w:id="-1"/>
    <w:endnote w:id="0"/>
  </w:endnotePr>
  <w:compat>
    <w:useFELayout/>
    <w:compatSetting w:name="compatibilityMode" w:uri="http://schemas.microsoft.com/office/word" w:val="12"/>
  </w:compat>
  <w:rsids>
    <w:rsidRoot w:val="00F237E1"/>
    <w:rsid w:val="00005E2E"/>
    <w:rsid w:val="00006159"/>
    <w:rsid w:val="0001159F"/>
    <w:rsid w:val="00017D4B"/>
    <w:rsid w:val="00024B2B"/>
    <w:rsid w:val="00032D85"/>
    <w:rsid w:val="000416FB"/>
    <w:rsid w:val="00050BA7"/>
    <w:rsid w:val="00052E28"/>
    <w:rsid w:val="00053F93"/>
    <w:rsid w:val="00054963"/>
    <w:rsid w:val="00055013"/>
    <w:rsid w:val="00055915"/>
    <w:rsid w:val="000570C1"/>
    <w:rsid w:val="0006196E"/>
    <w:rsid w:val="000656F7"/>
    <w:rsid w:val="00067F53"/>
    <w:rsid w:val="00081320"/>
    <w:rsid w:val="000962F7"/>
    <w:rsid w:val="000A3A48"/>
    <w:rsid w:val="000A7B31"/>
    <w:rsid w:val="000B0A26"/>
    <w:rsid w:val="000B3654"/>
    <w:rsid w:val="000C1181"/>
    <w:rsid w:val="000D02CC"/>
    <w:rsid w:val="000E0084"/>
    <w:rsid w:val="0011105C"/>
    <w:rsid w:val="001126E8"/>
    <w:rsid w:val="00113237"/>
    <w:rsid w:val="001346FA"/>
    <w:rsid w:val="001601D6"/>
    <w:rsid w:val="00160C2A"/>
    <w:rsid w:val="0017056E"/>
    <w:rsid w:val="0017215B"/>
    <w:rsid w:val="00172EDA"/>
    <w:rsid w:val="00180590"/>
    <w:rsid w:val="00190A66"/>
    <w:rsid w:val="001A7F18"/>
    <w:rsid w:val="001B1165"/>
    <w:rsid w:val="001B67B5"/>
    <w:rsid w:val="001C49F6"/>
    <w:rsid w:val="001D0288"/>
    <w:rsid w:val="001F127C"/>
    <w:rsid w:val="001F1F25"/>
    <w:rsid w:val="00201FCC"/>
    <w:rsid w:val="0021120C"/>
    <w:rsid w:val="002144DD"/>
    <w:rsid w:val="00217428"/>
    <w:rsid w:val="00217849"/>
    <w:rsid w:val="002314E3"/>
    <w:rsid w:val="002431F2"/>
    <w:rsid w:val="00246673"/>
    <w:rsid w:val="002609E4"/>
    <w:rsid w:val="00264CE0"/>
    <w:rsid w:val="00270796"/>
    <w:rsid w:val="00277677"/>
    <w:rsid w:val="002966AE"/>
    <w:rsid w:val="002A0858"/>
    <w:rsid w:val="002A2B39"/>
    <w:rsid w:val="002A413E"/>
    <w:rsid w:val="002A4D5E"/>
    <w:rsid w:val="002B05B6"/>
    <w:rsid w:val="002D6F1D"/>
    <w:rsid w:val="002E7BD5"/>
    <w:rsid w:val="00305DC8"/>
    <w:rsid w:val="00310658"/>
    <w:rsid w:val="00312D1E"/>
    <w:rsid w:val="003169B4"/>
    <w:rsid w:val="00325DE6"/>
    <w:rsid w:val="00331AE9"/>
    <w:rsid w:val="0033708E"/>
    <w:rsid w:val="00337634"/>
    <w:rsid w:val="00340965"/>
    <w:rsid w:val="003472C9"/>
    <w:rsid w:val="00350AB2"/>
    <w:rsid w:val="00353B5C"/>
    <w:rsid w:val="00370894"/>
    <w:rsid w:val="00374A7A"/>
    <w:rsid w:val="00375951"/>
    <w:rsid w:val="003802BE"/>
    <w:rsid w:val="0039022D"/>
    <w:rsid w:val="003937D3"/>
    <w:rsid w:val="003B7C70"/>
    <w:rsid w:val="003C13D2"/>
    <w:rsid w:val="003C6B90"/>
    <w:rsid w:val="003E09F0"/>
    <w:rsid w:val="003E3467"/>
    <w:rsid w:val="003E445D"/>
    <w:rsid w:val="003E6C9C"/>
    <w:rsid w:val="003F72C9"/>
    <w:rsid w:val="00402189"/>
    <w:rsid w:val="004045E5"/>
    <w:rsid w:val="00405874"/>
    <w:rsid w:val="0040705E"/>
    <w:rsid w:val="00414E5C"/>
    <w:rsid w:val="00415E92"/>
    <w:rsid w:val="00423732"/>
    <w:rsid w:val="004279DC"/>
    <w:rsid w:val="00431F6B"/>
    <w:rsid w:val="0043587B"/>
    <w:rsid w:val="004437D1"/>
    <w:rsid w:val="004555A8"/>
    <w:rsid w:val="00470A2C"/>
    <w:rsid w:val="00471E0C"/>
    <w:rsid w:val="0048072A"/>
    <w:rsid w:val="00483335"/>
    <w:rsid w:val="004856E8"/>
    <w:rsid w:val="00485953"/>
    <w:rsid w:val="00485EF2"/>
    <w:rsid w:val="00491001"/>
    <w:rsid w:val="00493566"/>
    <w:rsid w:val="004956C0"/>
    <w:rsid w:val="004A634C"/>
    <w:rsid w:val="004B1075"/>
    <w:rsid w:val="004B4FD6"/>
    <w:rsid w:val="004C6F30"/>
    <w:rsid w:val="004D2654"/>
    <w:rsid w:val="004E5383"/>
    <w:rsid w:val="0050646E"/>
    <w:rsid w:val="0050695B"/>
    <w:rsid w:val="005179E5"/>
    <w:rsid w:val="0052286B"/>
    <w:rsid w:val="00531B0F"/>
    <w:rsid w:val="00535396"/>
    <w:rsid w:val="005370F7"/>
    <w:rsid w:val="00555BE8"/>
    <w:rsid w:val="00557288"/>
    <w:rsid w:val="00565291"/>
    <w:rsid w:val="005719A0"/>
    <w:rsid w:val="00576EB1"/>
    <w:rsid w:val="005771EE"/>
    <w:rsid w:val="00584167"/>
    <w:rsid w:val="00595715"/>
    <w:rsid w:val="0059661E"/>
    <w:rsid w:val="00597E39"/>
    <w:rsid w:val="005C6135"/>
    <w:rsid w:val="005D649C"/>
    <w:rsid w:val="005E0747"/>
    <w:rsid w:val="005E1702"/>
    <w:rsid w:val="005F0E40"/>
    <w:rsid w:val="00600B87"/>
    <w:rsid w:val="006118B9"/>
    <w:rsid w:val="00613564"/>
    <w:rsid w:val="00615B95"/>
    <w:rsid w:val="00620CB4"/>
    <w:rsid w:val="00625B8F"/>
    <w:rsid w:val="006349B9"/>
    <w:rsid w:val="00635F82"/>
    <w:rsid w:val="006365AB"/>
    <w:rsid w:val="00643B5B"/>
    <w:rsid w:val="006534BE"/>
    <w:rsid w:val="00654C79"/>
    <w:rsid w:val="00666244"/>
    <w:rsid w:val="0068332F"/>
    <w:rsid w:val="006856F4"/>
    <w:rsid w:val="00685BA9"/>
    <w:rsid w:val="00690887"/>
    <w:rsid w:val="006936C4"/>
    <w:rsid w:val="006A19CD"/>
    <w:rsid w:val="006A3902"/>
    <w:rsid w:val="006B7B7E"/>
    <w:rsid w:val="006C4B5D"/>
    <w:rsid w:val="006D47BA"/>
    <w:rsid w:val="006D5FDF"/>
    <w:rsid w:val="006D7ED3"/>
    <w:rsid w:val="006E4389"/>
    <w:rsid w:val="006E4D61"/>
    <w:rsid w:val="006F753D"/>
    <w:rsid w:val="006F7CF1"/>
    <w:rsid w:val="00712570"/>
    <w:rsid w:val="00714D35"/>
    <w:rsid w:val="00717023"/>
    <w:rsid w:val="0072313D"/>
    <w:rsid w:val="00724151"/>
    <w:rsid w:val="007302C2"/>
    <w:rsid w:val="0074382C"/>
    <w:rsid w:val="007576D9"/>
    <w:rsid w:val="007623EE"/>
    <w:rsid w:val="00766F3F"/>
    <w:rsid w:val="007677F6"/>
    <w:rsid w:val="0077029B"/>
    <w:rsid w:val="007732F4"/>
    <w:rsid w:val="00780854"/>
    <w:rsid w:val="007826CC"/>
    <w:rsid w:val="0078562C"/>
    <w:rsid w:val="00786E41"/>
    <w:rsid w:val="00793A82"/>
    <w:rsid w:val="00797AFF"/>
    <w:rsid w:val="007A55BC"/>
    <w:rsid w:val="007C1F53"/>
    <w:rsid w:val="007C43BF"/>
    <w:rsid w:val="007C7D18"/>
    <w:rsid w:val="007E316F"/>
    <w:rsid w:val="007E3B19"/>
    <w:rsid w:val="007E3E79"/>
    <w:rsid w:val="007F41F4"/>
    <w:rsid w:val="008109C1"/>
    <w:rsid w:val="0081148E"/>
    <w:rsid w:val="00815B05"/>
    <w:rsid w:val="008161EF"/>
    <w:rsid w:val="00820698"/>
    <w:rsid w:val="008229AB"/>
    <w:rsid w:val="00825A3D"/>
    <w:rsid w:val="00825D73"/>
    <w:rsid w:val="00825DF6"/>
    <w:rsid w:val="008523DB"/>
    <w:rsid w:val="0085331F"/>
    <w:rsid w:val="00864870"/>
    <w:rsid w:val="00866454"/>
    <w:rsid w:val="00875BB7"/>
    <w:rsid w:val="00895423"/>
    <w:rsid w:val="008B28F4"/>
    <w:rsid w:val="008B489E"/>
    <w:rsid w:val="008C0545"/>
    <w:rsid w:val="008C7F8C"/>
    <w:rsid w:val="008E2680"/>
    <w:rsid w:val="008E6F26"/>
    <w:rsid w:val="0090390D"/>
    <w:rsid w:val="0091094E"/>
    <w:rsid w:val="00921047"/>
    <w:rsid w:val="0092486B"/>
    <w:rsid w:val="0093421D"/>
    <w:rsid w:val="0094517A"/>
    <w:rsid w:val="00946379"/>
    <w:rsid w:val="009559A2"/>
    <w:rsid w:val="00961C62"/>
    <w:rsid w:val="00962B89"/>
    <w:rsid w:val="00966AB3"/>
    <w:rsid w:val="009739EB"/>
    <w:rsid w:val="0097413D"/>
    <w:rsid w:val="00974513"/>
    <w:rsid w:val="00974B6E"/>
    <w:rsid w:val="00990898"/>
    <w:rsid w:val="0099318B"/>
    <w:rsid w:val="009A299F"/>
    <w:rsid w:val="009B06F8"/>
    <w:rsid w:val="009B0E69"/>
    <w:rsid w:val="009C15CE"/>
    <w:rsid w:val="009C3BFC"/>
    <w:rsid w:val="009C3FAD"/>
    <w:rsid w:val="009C415B"/>
    <w:rsid w:val="009C53D4"/>
    <w:rsid w:val="009D4C3D"/>
    <w:rsid w:val="009D7B4C"/>
    <w:rsid w:val="009E2599"/>
    <w:rsid w:val="009E2AE8"/>
    <w:rsid w:val="009F53F0"/>
    <w:rsid w:val="00A01C57"/>
    <w:rsid w:val="00A10D0C"/>
    <w:rsid w:val="00A1287E"/>
    <w:rsid w:val="00A176E8"/>
    <w:rsid w:val="00A3205A"/>
    <w:rsid w:val="00A33A80"/>
    <w:rsid w:val="00A40794"/>
    <w:rsid w:val="00A40C2A"/>
    <w:rsid w:val="00A41876"/>
    <w:rsid w:val="00A714DC"/>
    <w:rsid w:val="00A73794"/>
    <w:rsid w:val="00A942C1"/>
    <w:rsid w:val="00AA0829"/>
    <w:rsid w:val="00AA2A9C"/>
    <w:rsid w:val="00AA5A9C"/>
    <w:rsid w:val="00AD2153"/>
    <w:rsid w:val="00AD4953"/>
    <w:rsid w:val="00AD695D"/>
    <w:rsid w:val="00AD6A51"/>
    <w:rsid w:val="00AD6C3F"/>
    <w:rsid w:val="00AE0CB0"/>
    <w:rsid w:val="00AE3086"/>
    <w:rsid w:val="00AE5D79"/>
    <w:rsid w:val="00AE6CC5"/>
    <w:rsid w:val="00B01C0B"/>
    <w:rsid w:val="00B02432"/>
    <w:rsid w:val="00B066F5"/>
    <w:rsid w:val="00B1618A"/>
    <w:rsid w:val="00B2075E"/>
    <w:rsid w:val="00B32973"/>
    <w:rsid w:val="00B32D82"/>
    <w:rsid w:val="00B41E40"/>
    <w:rsid w:val="00B50ADE"/>
    <w:rsid w:val="00B5560F"/>
    <w:rsid w:val="00B60905"/>
    <w:rsid w:val="00B63880"/>
    <w:rsid w:val="00B8402A"/>
    <w:rsid w:val="00B84F6C"/>
    <w:rsid w:val="00B85173"/>
    <w:rsid w:val="00B908C2"/>
    <w:rsid w:val="00BA0706"/>
    <w:rsid w:val="00BB1AEB"/>
    <w:rsid w:val="00BB32F4"/>
    <w:rsid w:val="00BB4E8D"/>
    <w:rsid w:val="00BB6A94"/>
    <w:rsid w:val="00BC5DAB"/>
    <w:rsid w:val="00BC673F"/>
    <w:rsid w:val="00BE62C2"/>
    <w:rsid w:val="00C058F1"/>
    <w:rsid w:val="00C05A61"/>
    <w:rsid w:val="00C07355"/>
    <w:rsid w:val="00C10011"/>
    <w:rsid w:val="00C10FAB"/>
    <w:rsid w:val="00C115A7"/>
    <w:rsid w:val="00C23C7F"/>
    <w:rsid w:val="00C30072"/>
    <w:rsid w:val="00C3226D"/>
    <w:rsid w:val="00C3548A"/>
    <w:rsid w:val="00C47349"/>
    <w:rsid w:val="00C55E6C"/>
    <w:rsid w:val="00C64D19"/>
    <w:rsid w:val="00C95790"/>
    <w:rsid w:val="00C96BB4"/>
    <w:rsid w:val="00C96E7D"/>
    <w:rsid w:val="00CA33EB"/>
    <w:rsid w:val="00CC4096"/>
    <w:rsid w:val="00CD4214"/>
    <w:rsid w:val="00CF2A43"/>
    <w:rsid w:val="00CF46DC"/>
    <w:rsid w:val="00D03E1A"/>
    <w:rsid w:val="00D03E88"/>
    <w:rsid w:val="00D17CEA"/>
    <w:rsid w:val="00D2040D"/>
    <w:rsid w:val="00D25945"/>
    <w:rsid w:val="00D31AEA"/>
    <w:rsid w:val="00D43A07"/>
    <w:rsid w:val="00D51D5C"/>
    <w:rsid w:val="00D63626"/>
    <w:rsid w:val="00D64C33"/>
    <w:rsid w:val="00D64F79"/>
    <w:rsid w:val="00D66E62"/>
    <w:rsid w:val="00D67A0E"/>
    <w:rsid w:val="00D75A37"/>
    <w:rsid w:val="00D761B8"/>
    <w:rsid w:val="00D77F99"/>
    <w:rsid w:val="00D8195A"/>
    <w:rsid w:val="00D96E15"/>
    <w:rsid w:val="00DA79DF"/>
    <w:rsid w:val="00DB037C"/>
    <w:rsid w:val="00DB1924"/>
    <w:rsid w:val="00DB62D1"/>
    <w:rsid w:val="00DC050B"/>
    <w:rsid w:val="00DC0F00"/>
    <w:rsid w:val="00DC14F1"/>
    <w:rsid w:val="00DD4E8E"/>
    <w:rsid w:val="00DE3B1C"/>
    <w:rsid w:val="00E00BF9"/>
    <w:rsid w:val="00E268B6"/>
    <w:rsid w:val="00E32FD8"/>
    <w:rsid w:val="00E33895"/>
    <w:rsid w:val="00E44F95"/>
    <w:rsid w:val="00E46D59"/>
    <w:rsid w:val="00E474BF"/>
    <w:rsid w:val="00E55636"/>
    <w:rsid w:val="00E55643"/>
    <w:rsid w:val="00E60B9F"/>
    <w:rsid w:val="00E76A96"/>
    <w:rsid w:val="00E8513E"/>
    <w:rsid w:val="00E9173B"/>
    <w:rsid w:val="00EA7D93"/>
    <w:rsid w:val="00ED0ABA"/>
    <w:rsid w:val="00EE449E"/>
    <w:rsid w:val="00EE7239"/>
    <w:rsid w:val="00EF38B5"/>
    <w:rsid w:val="00F06D0E"/>
    <w:rsid w:val="00F138D3"/>
    <w:rsid w:val="00F13F47"/>
    <w:rsid w:val="00F15037"/>
    <w:rsid w:val="00F20FF5"/>
    <w:rsid w:val="00F231BA"/>
    <w:rsid w:val="00F237E1"/>
    <w:rsid w:val="00F36771"/>
    <w:rsid w:val="00F440D3"/>
    <w:rsid w:val="00F650B9"/>
    <w:rsid w:val="00F65693"/>
    <w:rsid w:val="00F66724"/>
    <w:rsid w:val="00F7151A"/>
    <w:rsid w:val="00F717AC"/>
    <w:rsid w:val="00F71D40"/>
    <w:rsid w:val="00F75CB1"/>
    <w:rsid w:val="00F85948"/>
    <w:rsid w:val="00F92BFE"/>
    <w:rsid w:val="00F955B6"/>
    <w:rsid w:val="00FA7236"/>
    <w:rsid w:val="00FB73DC"/>
    <w:rsid w:val="00FF145E"/>
    <w:rsid w:val="00FF3CF7"/>
  </w:rsids>
  <m:mathPr>
    <m:mathFont m:val="Cambria Math"/>
    <m:brkBin m:val="before"/>
    <m:brkBinSub m:val="--"/>
    <m:smallFrac/>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4104">
      <o:colormru v:ext="edit" colors="#bf3922"/>
    </o:shapedefaults>
    <o:shapelayout v:ext="edit">
      <o:idmap v:ext="edit" data="1"/>
    </o:shapelayout>
  </w:shapeDefaults>
  <w:decimalSymbol w:val=","/>
  <w:listSeparator w:val=";"/>
  <w14:docId w14:val="0A0294EA"/>
  <w15:docId w15:val="{DA8E434C-B057-410E-A95C-4310A1179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en-GB"/>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00B8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0B365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3654"/>
    <w:rPr>
      <w:rFonts w:ascii="Tahoma" w:hAnsi="Tahoma" w:cs="Tahoma"/>
      <w:sz w:val="16"/>
      <w:szCs w:val="16"/>
    </w:rPr>
  </w:style>
  <w:style w:type="character" w:styleId="Hyperlink">
    <w:name w:val="Hyperlink"/>
    <w:basedOn w:val="Absatz-Standardschriftart"/>
    <w:uiPriority w:val="99"/>
    <w:unhideWhenUsed/>
    <w:rsid w:val="000B3654"/>
    <w:rPr>
      <w:color w:val="0000FF" w:themeColor="hyperlink"/>
      <w:u w:val="single"/>
    </w:rPr>
  </w:style>
  <w:style w:type="paragraph" w:styleId="Kopfzeile">
    <w:name w:val="header"/>
    <w:basedOn w:val="Standard"/>
    <w:link w:val="KopfzeileZchn"/>
    <w:uiPriority w:val="99"/>
    <w:unhideWhenUsed/>
    <w:rsid w:val="008114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148E"/>
  </w:style>
  <w:style w:type="paragraph" w:styleId="Fuzeile">
    <w:name w:val="footer"/>
    <w:basedOn w:val="Standard"/>
    <w:link w:val="FuzeileZchn"/>
    <w:uiPriority w:val="99"/>
    <w:unhideWhenUsed/>
    <w:rsid w:val="008114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148E"/>
  </w:style>
  <w:style w:type="paragraph" w:customStyle="1" w:styleId="TextA">
    <w:name w:val="Text A"/>
    <w:rsid w:val="00D43A07"/>
    <w:pPr>
      <w:spacing w:after="0" w:line="240" w:lineRule="auto"/>
    </w:pPr>
    <w:rPr>
      <w:rFonts w:ascii="Helvetica" w:eastAsia="ヒラギノ角ゴ Pro W3" w:hAnsi="Helvetica" w:cs="Times New Roman"/>
      <w:color w:val="000000"/>
      <w:sz w:val="24"/>
      <w:szCs w:val="20"/>
    </w:rPr>
  </w:style>
  <w:style w:type="paragraph" w:customStyle="1" w:styleId="SubheadAntennaLight">
    <w:name w:val="Subhead [Antenna Light"/>
    <w:aliases w:val="11 pt.,Absatz 12 pt.,Zeilenabstand 1,15]"/>
    <w:basedOn w:val="Standard"/>
    <w:link w:val="SubheadAntennaLightZchn"/>
    <w:qFormat/>
    <w:rsid w:val="00974B6E"/>
    <w:pPr>
      <w:spacing w:after="240"/>
    </w:pPr>
    <w:rPr>
      <w:rFonts w:ascii="Antenna Light" w:hAnsi="Antenna Light"/>
      <w:b/>
      <w:szCs w:val="18"/>
    </w:rPr>
  </w:style>
  <w:style w:type="character" w:customStyle="1" w:styleId="SubheadAntennaLightZchn">
    <w:name w:val="Subhead [Antenna Light Zchn"/>
    <w:aliases w:val="11 pt. Zchn,Absatz 12 pt. Zchn,Zeilenabstand 1 Zchn,15] Zchn"/>
    <w:basedOn w:val="Absatz-Standardschriftart"/>
    <w:link w:val="SubheadAntennaLight"/>
    <w:rsid w:val="00974B6E"/>
    <w:rPr>
      <w:rFonts w:ascii="Antenna Light" w:hAnsi="Antenna Light"/>
      <w:b/>
      <w:szCs w:val="18"/>
      <w:lang w:val="en-GB"/>
    </w:rPr>
  </w:style>
  <w:style w:type="character" w:styleId="Seitenzahl">
    <w:name w:val="page number"/>
    <w:basedOn w:val="Absatz-Standardschriftart"/>
    <w:rsid w:val="0050695B"/>
  </w:style>
  <w:style w:type="paragraph" w:styleId="berarbeitung">
    <w:name w:val="Revision"/>
    <w:hidden/>
    <w:uiPriority w:val="99"/>
    <w:semiHidden/>
    <w:rsid w:val="0011323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67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www.lorch.eu/"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CCA7B3-96D9-45BA-A339-6C9637CA7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781</Words>
  <Characters>4921</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Lorch Schweisstechnik GmbH</Company>
  <LinksUpToDate>false</LinksUpToDate>
  <CharactersWithSpaces>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Weyhenmeyer</dc:creator>
  <cp:lastModifiedBy>Gerstenheimer, Geena</cp:lastModifiedBy>
  <cp:revision>7</cp:revision>
  <cp:lastPrinted>2016-10-19T08:54:00Z</cp:lastPrinted>
  <dcterms:created xsi:type="dcterms:W3CDTF">2016-10-20T14:22:00Z</dcterms:created>
  <dcterms:modified xsi:type="dcterms:W3CDTF">2016-10-21T06:42:00Z</dcterms:modified>
</cp:coreProperties>
</file>