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81E" w:rsidRDefault="004C381E" w:rsidP="004C381E">
      <w:pPr>
        <w:pStyle w:val="PRSubheadline"/>
      </w:pPr>
      <w:r>
        <w:t>New MIG-MAG Generation</w:t>
      </w:r>
    </w:p>
    <w:p w:rsidR="004C381E" w:rsidRPr="004C381E" w:rsidRDefault="004C381E" w:rsidP="004C381E"/>
    <w:p w:rsidR="008A7C49" w:rsidRDefault="00224872">
      <w:pPr>
        <w:pStyle w:val="PRHeadline"/>
      </w:pPr>
      <w:r>
        <w:t>MIG-MAG Inverter-Power</w:t>
      </w:r>
    </w:p>
    <w:p w:rsidR="008A7C49" w:rsidRDefault="008A7C49"/>
    <w:p w:rsidR="008A7C49" w:rsidRDefault="0057368F">
      <w:pPr>
        <w:pStyle w:val="PRSubheadline"/>
      </w:pPr>
      <w:r>
        <w:t>The impressive new Lorch MicorMIG offers the new MIG-MAG technology, simple operation and a full-protection feeder case.</w:t>
      </w:r>
    </w:p>
    <w:p w:rsidR="008A7C49" w:rsidRDefault="008A7C49"/>
    <w:p w:rsidR="008A7C49" w:rsidRPr="00690F2B" w:rsidRDefault="00624E78" w:rsidP="00690F2B">
      <w:pPr>
        <w:pStyle w:val="PREinleitenderText"/>
      </w:pPr>
      <w:proofErr w:type="spellStart"/>
      <w:r>
        <w:t>L</w:t>
      </w:r>
      <w:r w:rsidR="001B1FDC">
        <w:t>orch</w:t>
      </w:r>
      <w:proofErr w:type="spellEnd"/>
      <w:r w:rsidR="001B1FDC">
        <w:t xml:space="preserve"> </w:t>
      </w:r>
      <w:proofErr w:type="spellStart"/>
      <w:r w:rsidR="001B1FDC">
        <w:t>Schweißtechnik</w:t>
      </w:r>
      <w:proofErr w:type="spellEnd"/>
      <w:r w:rsidR="001B1FDC">
        <w:t xml:space="preserve"> is presenting a new generation of MIG-MAG welding e</w:t>
      </w:r>
      <w:r w:rsidR="0001230D">
        <w:t xml:space="preserve">quipment, the </w:t>
      </w:r>
      <w:proofErr w:type="spellStart"/>
      <w:r w:rsidR="0001230D">
        <w:t>MicorMIG</w:t>
      </w:r>
      <w:proofErr w:type="spellEnd"/>
      <w:r w:rsidR="0001230D">
        <w:t xml:space="preserve"> series: Al</w:t>
      </w:r>
      <w:bookmarkStart w:id="0" w:name="_GoBack"/>
      <w:bookmarkEnd w:id="0"/>
      <w:r w:rsidR="001B1FDC">
        <w:t>l-round units with the best price/performance ratio and a true alternative to conventional transformer units. Thanks to the patented Micor technology, the Lorch MicorMIG combines optimal welding properties with practical benefits like dynamic arc regulation and crater filling. The MicorMIG is very practical in everyday use with i</w:t>
      </w:r>
      <w:r w:rsidR="00865DE1">
        <w:t>ts</w:t>
      </w:r>
      <w:r w:rsidR="001B1FDC">
        <w:t xml:space="preserve"> easy operation and new full-protection feeder case MF-08, and it provides for a secure investment for the future thanks to the upgrade concept.</w:t>
      </w:r>
    </w:p>
    <w:p w:rsidR="00DD39E1" w:rsidRDefault="00690F2B" w:rsidP="00AC213E">
      <w:pPr>
        <w:spacing w:line="276" w:lineRule="auto"/>
      </w:pPr>
      <w:r>
        <w:t xml:space="preserve">Lorch is expanding its range of durable, inverter-based MIG-MAG units with the new MicorMIG series. The innovative, patented Micor inverter technology is bearing fruit for the first time in the wide-ranging MIG-MAG application. The MicorMIG series combines the special welding features of the fully resonant Micor technology with an innovative operating concept and simple upgrading of welding processes, welding programs and additional functions. Enclosed in a compact, robust housing, the infinitely variable unit is extremely versatile in use – suitable for use in small businesses all the way to industrial companies. The patented Lorch Micor technology enables an extremely stable, powerful arc with outstanding welding properties for steel, stainless steel and aluminium. In the process, in comparison with traditional transformer units the MicorMIG is extremely energy-efficient, which means lower power consumption, and the units are less susceptible to fluctuations in the power grid, thanks to the innovative inverter technology. The standard function of the end crater filling purposefully reduces the welding current so that the melt bath can cool down and the end crater can be filled with material with a low application of power. The multi-stage dynamic regulation also provides for an optimal welding seam. It regulates the characteristics of the arc from soft to hard and thereby adjusts to the requirements of the welding task and the individual preferences of the welder. </w:t>
      </w:r>
    </w:p>
    <w:p w:rsidR="00DD39E1" w:rsidRDefault="00DD39E1" w:rsidP="00AC213E">
      <w:pPr>
        <w:spacing w:line="276" w:lineRule="auto"/>
      </w:pPr>
    </w:p>
    <w:p w:rsidR="00F0404D" w:rsidRDefault="0039725C" w:rsidP="00F0404D">
      <w:pPr>
        <w:spacing w:line="276" w:lineRule="auto"/>
      </w:pPr>
      <w:r>
        <w:t>The core of the new MicorMIG series from Lorch is the newly developed user interface, which will also be used in other Lorch welding units in the future. The user can select from three different levels – Basic, BasicPlus and ControlPro – depending on requirements. In the process, Lorch has equipped the EN-1090-certified unit (BasicPlus or higher) with an upgrade concept to provide a secure investment for the future. This easy upgrade concept applies for both the software, with updates for additional productivity-increasing or work-simplifying functions and processes, and the hardware components: For example, the BasicPlus operating panel on the MicorMIG can be upgraded to a ControlPro operating panel at any time. This enables the user to take advantage of future technological improvements. Additional practical features have been incorporated into the reliable MIG-MAG all-round unit: A viewing window in the housing shows the fill level of the wire roll and there is the option of individual user identification by means of an RFID transponder, in which case each welder is only provided with the appropriate settings and changes according to his authorisation. In addition, the MicorMIG has full CO</w:t>
      </w:r>
      <w:r>
        <w:rPr>
          <w:vertAlign w:val="subscript"/>
        </w:rPr>
        <w:t>2</w:t>
      </w:r>
      <w:r>
        <w:t xml:space="preserve"> capability, whereby electrodes can also be welded.</w:t>
      </w:r>
    </w:p>
    <w:p w:rsidR="00F0404D" w:rsidRPr="00F0404D" w:rsidRDefault="00F0404D" w:rsidP="00F0404D">
      <w:pPr>
        <w:spacing w:line="276" w:lineRule="auto"/>
      </w:pPr>
    </w:p>
    <w:p w:rsidR="002B62BC" w:rsidRPr="00BC3516" w:rsidRDefault="00BC3516" w:rsidP="00BC3516">
      <w:pPr>
        <w:autoSpaceDE w:val="0"/>
        <w:autoSpaceDN w:val="0"/>
        <w:adjustRightInd w:val="0"/>
        <w:rPr>
          <w:b/>
        </w:rPr>
      </w:pPr>
      <w:r>
        <w:rPr>
          <w:b/>
        </w:rPr>
        <w:t>Robust, extremely stable and fully insulated: the new full-protection case MF-08</w:t>
      </w:r>
    </w:p>
    <w:p w:rsidR="008A7C49" w:rsidRDefault="00690F2B" w:rsidP="00C4199A">
      <w:pPr>
        <w:spacing w:line="276" w:lineRule="auto"/>
      </w:pPr>
      <w:r>
        <w:t xml:space="preserve">The MicorMIG is supplemented with the new full-protection feeder case made of highly durable special fibreglass-reinforced plastic, which has outstanding insulating characteristics, is protection against falling up to 60 cm (even with a 300 coil inserted) and has an impressively low weight of just 10.6 kilogrammes. This extremely compact unit is qualified for a variety of </w:t>
      </w:r>
      <w:r>
        <w:lastRenderedPageBreak/>
        <w:t xml:space="preserve">applications. Numerous handles and attachments lend it the necessary manageability for construction tasks or in places that are very difficult to access (including manholes). With its special design and a rotatable operating panel, the new case can be used both upright and lying on its side. Additional feature: The wire feeding compartment has extra lighting. That way, the wire can be easily changed even in poorly lit conditions. </w:t>
      </w:r>
    </w:p>
    <w:p w:rsidR="00B078CB" w:rsidRDefault="00B078CB" w:rsidP="00C4199A">
      <w:pPr>
        <w:spacing w:line="276" w:lineRule="auto"/>
      </w:pPr>
    </w:p>
    <w:p w:rsidR="00624E78" w:rsidRDefault="00865DE1" w:rsidP="00C4199A">
      <w:pPr>
        <w:spacing w:line="276" w:lineRule="auto"/>
      </w:pPr>
      <w:r>
        <w:t xml:space="preserve">The new </w:t>
      </w:r>
      <w:proofErr w:type="spellStart"/>
      <w:r>
        <w:t>Lorch</w:t>
      </w:r>
      <w:proofErr w:type="spellEnd"/>
      <w:r w:rsidR="00F0404D">
        <w:t xml:space="preserve"> </w:t>
      </w:r>
      <w:proofErr w:type="spellStart"/>
      <w:r w:rsidR="00F0404D">
        <w:t>MicorMIG</w:t>
      </w:r>
      <w:proofErr w:type="spellEnd"/>
      <w:r w:rsidR="00F0404D">
        <w:t xml:space="preserve"> </w:t>
      </w:r>
      <w:r>
        <w:t>series is</w:t>
      </w:r>
      <w:r w:rsidR="00624E78">
        <w:t xml:space="preserve"> available </w:t>
      </w:r>
      <w:r>
        <w:t>in 300,350 and 400 amp version.</w:t>
      </w:r>
      <w:r w:rsidR="00F0404D">
        <w:t xml:space="preserve"> </w:t>
      </w:r>
    </w:p>
    <w:p w:rsidR="0044188D" w:rsidRDefault="00624E78" w:rsidP="00C4199A">
      <w:pPr>
        <w:spacing w:line="276" w:lineRule="auto"/>
      </w:pPr>
      <w:r>
        <w:t xml:space="preserve">More information: </w:t>
      </w:r>
      <w:hyperlink r:id="rId7" w:history="1">
        <w:r w:rsidRPr="006B266E">
          <w:rPr>
            <w:rStyle w:val="Hyperlink"/>
          </w:rPr>
          <w:t>http://micormig.eu</w:t>
        </w:r>
      </w:hyperlink>
    </w:p>
    <w:p w:rsidR="00624E78" w:rsidRDefault="00624E78" w:rsidP="00C4199A">
      <w:pPr>
        <w:spacing w:line="276" w:lineRule="auto"/>
      </w:pPr>
    </w:p>
    <w:p w:rsidR="0044188D" w:rsidRDefault="0044188D" w:rsidP="00C4199A">
      <w:pPr>
        <w:spacing w:line="276" w:lineRule="auto"/>
      </w:pPr>
    </w:p>
    <w:p w:rsidR="0044188D" w:rsidRDefault="00F33207" w:rsidP="00C4199A">
      <w:pPr>
        <w:spacing w:line="276" w:lineRule="auto"/>
      </w:pPr>
      <w:r w:rsidRPr="00F33207">
        <w:rPr>
          <w:noProof/>
          <w:lang w:val="de-DE" w:eastAsia="de-DE" w:bidi="ar-SA"/>
        </w:rPr>
        <w:drawing>
          <wp:inline distT="0" distB="0" distL="0" distR="0">
            <wp:extent cx="4171016" cy="3600000"/>
            <wp:effectExtent l="19050" t="0" r="934" b="0"/>
            <wp:docPr id="1" name="Bild 1" descr="I:\Mkt\06-Oeffentlichkeitsarbeit\Presse-Mitteilungen\2013\PM_Schweissen+Schneiden_Pressemappe\Bildmaterial\LORCH_MicorMIG_300und500mitKoffer_low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kt\06-Oeffentlichkeitsarbeit\Presse-Mitteilungen\2013\PM_Schweissen+Schneiden_Pressemappe\Bildmaterial\LORCH_MicorMIG_300und500mitKoffer_lowres.jpg"/>
                    <pic:cNvPicPr>
                      <a:picLocks noChangeAspect="1" noChangeArrowheads="1"/>
                    </pic:cNvPicPr>
                  </pic:nvPicPr>
                  <pic:blipFill>
                    <a:blip r:embed="rId8" cstate="print"/>
                    <a:srcRect/>
                    <a:stretch>
                      <a:fillRect/>
                    </a:stretch>
                  </pic:blipFill>
                  <pic:spPr bwMode="auto">
                    <a:xfrm>
                      <a:off x="0" y="0"/>
                      <a:ext cx="4171016" cy="3600000"/>
                    </a:xfrm>
                    <a:prstGeom prst="rect">
                      <a:avLst/>
                    </a:prstGeom>
                    <a:noFill/>
                    <a:ln w="9525">
                      <a:noFill/>
                      <a:miter lim="800000"/>
                      <a:headEnd/>
                      <a:tailEnd/>
                    </a:ln>
                  </pic:spPr>
                </pic:pic>
              </a:graphicData>
            </a:graphic>
          </wp:inline>
        </w:drawing>
      </w:r>
    </w:p>
    <w:p w:rsidR="00B078CB" w:rsidRDefault="0044188D" w:rsidP="00C4199A">
      <w:pPr>
        <w:spacing w:line="276" w:lineRule="auto"/>
      </w:pPr>
      <w:r>
        <w:t xml:space="preserve">Fig. 1: The new </w:t>
      </w:r>
      <w:proofErr w:type="spellStart"/>
      <w:r>
        <w:t>MicorMIG</w:t>
      </w:r>
      <w:proofErr w:type="spellEnd"/>
      <w:r>
        <w:t xml:space="preserve"> series from </w:t>
      </w:r>
      <w:proofErr w:type="spellStart"/>
      <w:r w:rsidR="00865DE1">
        <w:t>Lorch</w:t>
      </w:r>
      <w:proofErr w:type="spellEnd"/>
      <w:r w:rsidR="00865DE1">
        <w:t>.</w:t>
      </w:r>
    </w:p>
    <w:p w:rsidR="00865DE1" w:rsidRDefault="00865DE1" w:rsidP="00C4199A">
      <w:pPr>
        <w:spacing w:line="276" w:lineRule="auto"/>
      </w:pPr>
      <w:r>
        <w:t xml:space="preserve">Photo: </w:t>
      </w:r>
      <w:proofErr w:type="spellStart"/>
      <w:r>
        <w:t>Lorch</w:t>
      </w:r>
      <w:proofErr w:type="spellEnd"/>
    </w:p>
    <w:p w:rsidR="00B078CB" w:rsidRDefault="00B078CB" w:rsidP="00C4199A">
      <w:pPr>
        <w:spacing w:line="276" w:lineRule="auto"/>
        <w:rPr>
          <w:w w:val="0"/>
        </w:rPr>
      </w:pPr>
    </w:p>
    <w:p w:rsidR="009A5A19" w:rsidRDefault="009A5A19" w:rsidP="00C4199A">
      <w:pPr>
        <w:spacing w:line="276" w:lineRule="auto"/>
        <w:rPr>
          <w:w w:val="0"/>
        </w:rPr>
      </w:pPr>
    </w:p>
    <w:p w:rsidR="008A7C49" w:rsidRDefault="00690F2B" w:rsidP="00C4199A">
      <w:pPr>
        <w:spacing w:line="276" w:lineRule="auto"/>
        <w:rPr>
          <w:b/>
        </w:rPr>
      </w:pPr>
      <w:r>
        <w:rPr>
          <w:b/>
        </w:rPr>
        <w:t xml:space="preserve">Press contact: </w:t>
      </w:r>
    </w:p>
    <w:p w:rsidR="008A7C49" w:rsidRPr="00F33207" w:rsidRDefault="00690F2B" w:rsidP="00C4199A">
      <w:pPr>
        <w:spacing w:after="100" w:line="276" w:lineRule="auto"/>
      </w:pPr>
      <w:r w:rsidRPr="00F33207">
        <w:t xml:space="preserve">LORCH </w:t>
      </w:r>
      <w:proofErr w:type="spellStart"/>
      <w:r w:rsidRPr="00F33207">
        <w:t>Schwei</w:t>
      </w:r>
      <w:r w:rsidR="006D619C" w:rsidRPr="00F33207">
        <w:t>ss</w:t>
      </w:r>
      <w:r w:rsidRPr="00F33207">
        <w:t>technik</w:t>
      </w:r>
      <w:proofErr w:type="spellEnd"/>
      <w:r w:rsidRPr="00F33207">
        <w:t xml:space="preserve"> GmbH</w:t>
      </w:r>
      <w:r w:rsidRPr="00F33207">
        <w:br/>
        <w:t xml:space="preserve">Director - Marketing </w:t>
      </w:r>
      <w:r w:rsidRPr="00F33207">
        <w:br/>
        <w:t xml:space="preserve">Mr. </w:t>
      </w:r>
      <w:r w:rsidR="002A5D81" w:rsidRPr="00F33207">
        <w:t xml:space="preserve">Ralph Saile </w:t>
      </w:r>
      <w:r w:rsidRPr="00F33207">
        <w:br/>
        <w:t>Tel: +49 (0) 7191.503.0</w:t>
      </w:r>
      <w:r w:rsidRPr="00F33207">
        <w:br/>
        <w:t>Fax: +49 (0) 7191.503.199</w:t>
      </w:r>
      <w:r w:rsidRPr="00F33207">
        <w:br/>
      </w:r>
      <w:proofErr w:type="spellStart"/>
      <w:r w:rsidRPr="00F33207">
        <w:t>Im</w:t>
      </w:r>
      <w:proofErr w:type="spellEnd"/>
      <w:r w:rsidRPr="00F33207">
        <w:t xml:space="preserve"> </w:t>
      </w:r>
      <w:proofErr w:type="spellStart"/>
      <w:r w:rsidRPr="00F33207">
        <w:t>Anwänder</w:t>
      </w:r>
      <w:proofErr w:type="spellEnd"/>
      <w:r w:rsidRPr="00F33207">
        <w:t xml:space="preserve"> 24-26</w:t>
      </w:r>
      <w:r w:rsidRPr="00F33207">
        <w:br/>
        <w:t xml:space="preserve">71549 </w:t>
      </w:r>
      <w:proofErr w:type="spellStart"/>
      <w:r w:rsidRPr="00F33207">
        <w:t>Auenwald</w:t>
      </w:r>
      <w:proofErr w:type="spellEnd"/>
      <w:r w:rsidRPr="00F33207">
        <w:t>, Germany</w:t>
      </w:r>
      <w:r w:rsidRPr="00F33207">
        <w:br/>
      </w:r>
      <w:r w:rsidR="005A5C68" w:rsidRPr="00F33207">
        <w:t>http://www.lorch.eu</w:t>
      </w:r>
    </w:p>
    <w:p w:rsidR="008A7C49" w:rsidRDefault="00690F2B" w:rsidP="00C4199A">
      <w:pPr>
        <w:spacing w:after="100" w:line="276" w:lineRule="auto"/>
        <w:rPr>
          <w:i/>
        </w:rPr>
      </w:pPr>
      <w:proofErr w:type="gramStart"/>
      <w:r>
        <w:rPr>
          <w:i/>
        </w:rPr>
        <w:t>Reprint free of charge.</w:t>
      </w:r>
      <w:proofErr w:type="gramEnd"/>
      <w:r>
        <w:rPr>
          <w:i/>
        </w:rPr>
        <w:t xml:space="preserve"> Specimen copy requested. </w:t>
      </w:r>
    </w:p>
    <w:sectPr w:rsidR="008A7C49" w:rsidSect="008A7C49">
      <w:headerReference w:type="default" r:id="rId9"/>
      <w:footerReference w:type="default" r:id="rId10"/>
      <w:pgSz w:w="11906" w:h="16838"/>
      <w:pgMar w:top="1645" w:right="2975" w:bottom="737" w:left="993" w:header="720" w:footer="358" w:gutter="0"/>
      <w:cols w:sep="1"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ADC" w:rsidRDefault="00FC6ADC" w:rsidP="0046450A">
      <w:r>
        <w:separator/>
      </w:r>
    </w:p>
  </w:endnote>
  <w:endnote w:type="continuationSeparator" w:id="0">
    <w:p w:rsidR="00FC6ADC" w:rsidRDefault="00FC6ADC" w:rsidP="004645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rpoA">
    <w:panose1 w:val="00000000000000000000"/>
    <w:charset w:val="00"/>
    <w:family w:val="auto"/>
    <w:pitch w:val="variable"/>
    <w:sig w:usb0="800000AF" w:usb1="0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06967"/>
      <w:docPartObj>
        <w:docPartGallery w:val="Page Numbers (Bottom of Page)"/>
        <w:docPartUnique/>
      </w:docPartObj>
    </w:sdtPr>
    <w:sdtContent>
      <w:sdt>
        <w:sdtPr>
          <w:id w:val="1021177321"/>
          <w:docPartObj>
            <w:docPartGallery w:val="Page Numbers (Top of Page)"/>
            <w:docPartUnique/>
          </w:docPartObj>
        </w:sdtPr>
        <w:sdtContent>
          <w:p w:rsidR="00F0404D" w:rsidRDefault="002D781F">
            <w:pPr>
              <w:pStyle w:val="Fuzeile"/>
              <w:jc w:val="right"/>
            </w:pPr>
            <w:r>
              <w:fldChar w:fldCharType="begin"/>
            </w:r>
            <w:r w:rsidR="00FC6ADC">
              <w:instrText>PAGE</w:instrText>
            </w:r>
            <w:r>
              <w:fldChar w:fldCharType="separate"/>
            </w:r>
            <w:r w:rsidR="00624E78">
              <w:rPr>
                <w:noProof/>
              </w:rPr>
              <w:t>2</w:t>
            </w:r>
            <w:r>
              <w:rPr>
                <w:noProof/>
              </w:rPr>
              <w:fldChar w:fldCharType="end"/>
            </w:r>
            <w:r w:rsidR="00F0404D">
              <w:t>/</w:t>
            </w:r>
            <w:r>
              <w:fldChar w:fldCharType="begin"/>
            </w:r>
            <w:r w:rsidR="00FC6ADC">
              <w:instrText>NUMPAGES</w:instrText>
            </w:r>
            <w:r>
              <w:fldChar w:fldCharType="separate"/>
            </w:r>
            <w:r w:rsidR="00624E78">
              <w:rPr>
                <w:noProof/>
              </w:rPr>
              <w:t>2</w:t>
            </w:r>
            <w:r>
              <w:rPr>
                <w:noProof/>
              </w:rPr>
              <w:fldChar w:fldCharType="end"/>
            </w:r>
          </w:p>
        </w:sdtContent>
      </w:sdt>
    </w:sdtContent>
  </w:sdt>
  <w:p w:rsidR="00F0404D" w:rsidRDefault="00F0404D">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ADC" w:rsidRDefault="00FC6ADC" w:rsidP="0046450A">
      <w:r>
        <w:separator/>
      </w:r>
    </w:p>
  </w:footnote>
  <w:footnote w:type="continuationSeparator" w:id="0">
    <w:p w:rsidR="00FC6ADC" w:rsidRDefault="00FC6ADC" w:rsidP="004645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4D" w:rsidRPr="004D264B" w:rsidRDefault="00F0404D" w:rsidP="00A7339F">
    <w:pPr>
      <w:rPr>
        <w:b/>
        <w:sz w:val="28"/>
        <w:szCs w:val="28"/>
      </w:rPr>
    </w:pPr>
    <w:r>
      <w:rPr>
        <w:b/>
        <w:noProof/>
        <w:sz w:val="28"/>
        <w:szCs w:val="28"/>
        <w:lang w:val="de-DE" w:eastAsia="de-DE" w:bidi="ar-SA"/>
      </w:rPr>
      <w:drawing>
        <wp:anchor distT="0" distB="0" distL="114300" distR="114300" simplePos="0" relativeHeight="251659264" behindDoc="0" locked="0" layoutInCell="1" allowOverlap="1">
          <wp:simplePos x="0" y="0"/>
          <wp:positionH relativeFrom="column">
            <wp:posOffset>4688205</wp:posOffset>
          </wp:positionH>
          <wp:positionV relativeFrom="paragraph">
            <wp:posOffset>-249555</wp:posOffset>
          </wp:positionV>
          <wp:extent cx="1677035" cy="481965"/>
          <wp:effectExtent l="19050" t="0" r="0" b="0"/>
          <wp:wrapNone/>
          <wp:docPr id="7" name="Bild 2" descr="LOGO_R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RW"/>
                  <pic:cNvPicPr>
                    <a:picLocks noChangeAspect="1" noChangeArrowheads="1"/>
                  </pic:cNvPicPr>
                </pic:nvPicPr>
                <pic:blipFill>
                  <a:blip r:embed="rId1" cstate="print"/>
                  <a:srcRect/>
                  <a:stretch>
                    <a:fillRect/>
                  </a:stretch>
                </pic:blipFill>
                <pic:spPr bwMode="auto">
                  <a:xfrm>
                    <a:off x="0" y="0"/>
                    <a:ext cx="1677035" cy="481965"/>
                  </a:xfrm>
                  <a:prstGeom prst="rect">
                    <a:avLst/>
                  </a:prstGeom>
                  <a:noFill/>
                </pic:spPr>
              </pic:pic>
            </a:graphicData>
          </a:graphic>
        </wp:anchor>
      </w:drawing>
    </w:r>
    <w:r>
      <w:rPr>
        <w:b/>
      </w:rPr>
      <w:t>Press Information</w:t>
    </w:r>
  </w:p>
  <w:p w:rsidR="00F0404D" w:rsidRPr="004D264B" w:rsidRDefault="002D781F" w:rsidP="00A7339F">
    <w:r w:rsidRPr="002D781F">
      <w:rPr>
        <w:noProof/>
      </w:rPr>
      <w:pict>
        <v:shapetype id="_x0000_t32" coordsize="21600,21600" o:spt="32" o:oned="t" path="m,l21600,21600e" filled="f">
          <v:path arrowok="t" fillok="f" o:connecttype="none"/>
          <o:lock v:ext="edit" shapetype="t"/>
        </v:shapetype>
        <v:shape id="_x0000_s2049" type="#_x0000_t32" style="position:absolute;margin-left:.2pt;margin-top:-.05pt;width:487.1pt;height:0;z-index:251660288" o:connectortype="straight"/>
      </w:pict>
    </w:r>
    <w:proofErr w:type="spellStart"/>
    <w:r w:rsidR="00F0404D">
      <w:t>Auenwald</w:t>
    </w:r>
    <w:proofErr w:type="spellEnd"/>
    <w:r w:rsidR="00F0404D">
      <w:t xml:space="preserve">, </w:t>
    </w:r>
    <w:r w:rsidR="00624E78">
      <w:t>26/06</w:t>
    </w:r>
    <w:r w:rsidR="002A5D81">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71E92"/>
    <w:multiLevelType w:val="hybridMultilevel"/>
    <w:tmpl w:val="CB88D8BC"/>
    <w:lvl w:ilvl="0" w:tplc="9068665E">
      <w:start w:val="1"/>
      <w:numFmt w:val="bullet"/>
      <w:lvlText w:val=""/>
      <w:lvlJc w:val="left"/>
      <w:pPr>
        <w:ind w:left="720" w:hanging="360"/>
      </w:pPr>
      <w:rPr>
        <w:rFonts w:ascii="Symbol" w:hAnsi="Symbol"/>
      </w:rPr>
    </w:lvl>
    <w:lvl w:ilvl="1" w:tplc="C568A4D6">
      <w:start w:val="1"/>
      <w:numFmt w:val="bullet"/>
      <w:lvlText w:val="o"/>
      <w:lvlJc w:val="left"/>
      <w:pPr>
        <w:ind w:left="1440" w:hanging="360"/>
      </w:pPr>
      <w:rPr>
        <w:rFonts w:ascii="Courier New" w:hAnsi="Courier New"/>
      </w:rPr>
    </w:lvl>
    <w:lvl w:ilvl="2" w:tplc="14CC5BFA">
      <w:start w:val="1"/>
      <w:numFmt w:val="bullet"/>
      <w:lvlText w:val=""/>
      <w:lvlJc w:val="left"/>
      <w:pPr>
        <w:ind w:left="2160" w:hanging="360"/>
      </w:pPr>
      <w:rPr>
        <w:rFonts w:ascii="Wingdings" w:hAnsi="Wingdings"/>
      </w:rPr>
    </w:lvl>
    <w:lvl w:ilvl="3" w:tplc="E714751E">
      <w:start w:val="1"/>
      <w:numFmt w:val="bullet"/>
      <w:lvlText w:val=""/>
      <w:lvlJc w:val="left"/>
      <w:pPr>
        <w:ind w:left="2880" w:hanging="360"/>
      </w:pPr>
      <w:rPr>
        <w:rFonts w:ascii="Symbol" w:hAnsi="Symbol"/>
      </w:rPr>
    </w:lvl>
    <w:lvl w:ilvl="4" w:tplc="9A5A0EF4">
      <w:start w:val="1"/>
      <w:numFmt w:val="bullet"/>
      <w:lvlText w:val="o"/>
      <w:lvlJc w:val="left"/>
      <w:pPr>
        <w:ind w:left="3600" w:hanging="360"/>
      </w:pPr>
      <w:rPr>
        <w:rFonts w:ascii="Courier New" w:hAnsi="Courier New"/>
      </w:rPr>
    </w:lvl>
    <w:lvl w:ilvl="5" w:tplc="F4E6BAC0">
      <w:start w:val="1"/>
      <w:numFmt w:val="bullet"/>
      <w:lvlText w:val=""/>
      <w:lvlJc w:val="left"/>
      <w:pPr>
        <w:ind w:left="4320" w:hanging="360"/>
      </w:pPr>
      <w:rPr>
        <w:rFonts w:ascii="Wingdings" w:hAnsi="Wingdings"/>
      </w:rPr>
    </w:lvl>
    <w:lvl w:ilvl="6" w:tplc="11E4AECE">
      <w:start w:val="1"/>
      <w:numFmt w:val="bullet"/>
      <w:lvlText w:val=""/>
      <w:lvlJc w:val="left"/>
      <w:pPr>
        <w:ind w:left="5040" w:hanging="360"/>
      </w:pPr>
      <w:rPr>
        <w:rFonts w:ascii="Symbol" w:hAnsi="Symbol"/>
      </w:rPr>
    </w:lvl>
    <w:lvl w:ilvl="7" w:tplc="8A567A82">
      <w:start w:val="1"/>
      <w:numFmt w:val="bullet"/>
      <w:lvlText w:val="o"/>
      <w:lvlJc w:val="left"/>
      <w:pPr>
        <w:ind w:left="5760" w:hanging="360"/>
      </w:pPr>
      <w:rPr>
        <w:rFonts w:ascii="Courier New" w:hAnsi="Courier New"/>
      </w:rPr>
    </w:lvl>
    <w:lvl w:ilvl="8" w:tplc="28EAF32C">
      <w:start w:val="1"/>
      <w:numFmt w:val="bullet"/>
      <w:lvlText w:val=""/>
      <w:lvlJc w:val="left"/>
      <w:pPr>
        <w:ind w:left="6480" w:hanging="360"/>
      </w:pPr>
      <w:rPr>
        <w:rFonts w:ascii="Wingdings" w:hAnsi="Wingdings"/>
      </w:rPr>
    </w:lvl>
  </w:abstractNum>
  <w:abstractNum w:abstractNumId="1">
    <w:nsid w:val="4E817FBA"/>
    <w:multiLevelType w:val="hybridMultilevel"/>
    <w:tmpl w:val="C06EBDB6"/>
    <w:lvl w:ilvl="0" w:tplc="97948F74">
      <w:start w:val="1"/>
      <w:numFmt w:val="bullet"/>
      <w:lvlText w:val=""/>
      <w:lvlJc w:val="left"/>
      <w:pPr>
        <w:ind w:left="720" w:hanging="360"/>
      </w:pPr>
      <w:rPr>
        <w:rFonts w:ascii="Symbol" w:hAnsi="Symbol"/>
      </w:rPr>
    </w:lvl>
    <w:lvl w:ilvl="1" w:tplc="025A965A">
      <w:start w:val="1"/>
      <w:numFmt w:val="bullet"/>
      <w:lvlText w:val="o"/>
      <w:lvlJc w:val="left"/>
      <w:pPr>
        <w:ind w:left="1440" w:hanging="360"/>
      </w:pPr>
      <w:rPr>
        <w:rFonts w:ascii="Courier New" w:hAnsi="Courier New"/>
      </w:rPr>
    </w:lvl>
    <w:lvl w:ilvl="2" w:tplc="7FB01A64">
      <w:start w:val="1"/>
      <w:numFmt w:val="bullet"/>
      <w:lvlText w:val=""/>
      <w:lvlJc w:val="left"/>
      <w:pPr>
        <w:ind w:left="2160" w:hanging="360"/>
      </w:pPr>
      <w:rPr>
        <w:rFonts w:ascii="Wingdings" w:hAnsi="Wingdings"/>
      </w:rPr>
    </w:lvl>
    <w:lvl w:ilvl="3" w:tplc="F084BFB2">
      <w:start w:val="1"/>
      <w:numFmt w:val="bullet"/>
      <w:lvlText w:val=""/>
      <w:lvlJc w:val="left"/>
      <w:pPr>
        <w:ind w:left="2880" w:hanging="360"/>
      </w:pPr>
      <w:rPr>
        <w:rFonts w:ascii="Symbol" w:hAnsi="Symbol"/>
      </w:rPr>
    </w:lvl>
    <w:lvl w:ilvl="4" w:tplc="C1E62600">
      <w:start w:val="1"/>
      <w:numFmt w:val="bullet"/>
      <w:lvlText w:val="o"/>
      <w:lvlJc w:val="left"/>
      <w:pPr>
        <w:ind w:left="3600" w:hanging="360"/>
      </w:pPr>
      <w:rPr>
        <w:rFonts w:ascii="Courier New" w:hAnsi="Courier New"/>
      </w:rPr>
    </w:lvl>
    <w:lvl w:ilvl="5" w:tplc="3B3615C6">
      <w:start w:val="1"/>
      <w:numFmt w:val="bullet"/>
      <w:lvlText w:val=""/>
      <w:lvlJc w:val="left"/>
      <w:pPr>
        <w:ind w:left="4320" w:hanging="360"/>
      </w:pPr>
      <w:rPr>
        <w:rFonts w:ascii="Wingdings" w:hAnsi="Wingdings"/>
      </w:rPr>
    </w:lvl>
    <w:lvl w:ilvl="6" w:tplc="B7D89062">
      <w:start w:val="1"/>
      <w:numFmt w:val="bullet"/>
      <w:lvlText w:val=""/>
      <w:lvlJc w:val="left"/>
      <w:pPr>
        <w:ind w:left="5040" w:hanging="360"/>
      </w:pPr>
      <w:rPr>
        <w:rFonts w:ascii="Symbol" w:hAnsi="Symbol"/>
      </w:rPr>
    </w:lvl>
    <w:lvl w:ilvl="7" w:tplc="8166C1BE">
      <w:start w:val="1"/>
      <w:numFmt w:val="bullet"/>
      <w:lvlText w:val="o"/>
      <w:lvlJc w:val="left"/>
      <w:pPr>
        <w:ind w:left="5760" w:hanging="360"/>
      </w:pPr>
      <w:rPr>
        <w:rFonts w:ascii="Courier New" w:hAnsi="Courier New"/>
      </w:rPr>
    </w:lvl>
    <w:lvl w:ilvl="8" w:tplc="11DC7230">
      <w:start w:val="1"/>
      <w:numFmt w:val="bullet"/>
      <w:lvlText w:val=""/>
      <w:lvlJc w:val="left"/>
      <w:pPr>
        <w:ind w:left="6480" w:hanging="360"/>
      </w:pPr>
      <w:rPr>
        <w:rFonts w:ascii="Wingdings" w:hAnsi="Wingding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rules v:ext="edit">
        <o:r id="V:Rule2" type="connector" idref="#_x0000_s2049"/>
      </o:rules>
    </o:shapelayout>
  </w:hdrShapeDefaults>
  <w:footnotePr>
    <w:footnote w:id="-1"/>
    <w:footnote w:id="0"/>
  </w:footnotePr>
  <w:endnotePr>
    <w:endnote w:id="-1"/>
    <w:endnote w:id="0"/>
  </w:endnotePr>
  <w:compat/>
  <w:rsids>
    <w:rsidRoot w:val="005A66EF"/>
    <w:rsid w:val="0000274F"/>
    <w:rsid w:val="0001230D"/>
    <w:rsid w:val="000216F4"/>
    <w:rsid w:val="00027542"/>
    <w:rsid w:val="000848DA"/>
    <w:rsid w:val="00085524"/>
    <w:rsid w:val="00091F76"/>
    <w:rsid w:val="000E1CCD"/>
    <w:rsid w:val="000E2CF6"/>
    <w:rsid w:val="00102773"/>
    <w:rsid w:val="0012386F"/>
    <w:rsid w:val="001625C2"/>
    <w:rsid w:val="00163B91"/>
    <w:rsid w:val="00165493"/>
    <w:rsid w:val="001711B9"/>
    <w:rsid w:val="00181A08"/>
    <w:rsid w:val="001B1FDC"/>
    <w:rsid w:val="001B6A31"/>
    <w:rsid w:val="001C0815"/>
    <w:rsid w:val="001D047B"/>
    <w:rsid w:val="0021208C"/>
    <w:rsid w:val="00217D5B"/>
    <w:rsid w:val="00224872"/>
    <w:rsid w:val="0023488C"/>
    <w:rsid w:val="00240D3F"/>
    <w:rsid w:val="00256C1C"/>
    <w:rsid w:val="00261897"/>
    <w:rsid w:val="00294E79"/>
    <w:rsid w:val="002966C7"/>
    <w:rsid w:val="002A5D81"/>
    <w:rsid w:val="002B62BC"/>
    <w:rsid w:val="002C0C0A"/>
    <w:rsid w:val="002C7208"/>
    <w:rsid w:val="002D3698"/>
    <w:rsid w:val="002D781F"/>
    <w:rsid w:val="002E314A"/>
    <w:rsid w:val="002F2576"/>
    <w:rsid w:val="002F53B4"/>
    <w:rsid w:val="002F563F"/>
    <w:rsid w:val="0030172A"/>
    <w:rsid w:val="00316DA5"/>
    <w:rsid w:val="003343F6"/>
    <w:rsid w:val="00354049"/>
    <w:rsid w:val="00362C8E"/>
    <w:rsid w:val="00363A37"/>
    <w:rsid w:val="00390FBC"/>
    <w:rsid w:val="00394284"/>
    <w:rsid w:val="0039725C"/>
    <w:rsid w:val="00397AE4"/>
    <w:rsid w:val="003A2D40"/>
    <w:rsid w:val="003B3D98"/>
    <w:rsid w:val="003D1DAA"/>
    <w:rsid w:val="003D28F2"/>
    <w:rsid w:val="003F5D70"/>
    <w:rsid w:val="003F6AF2"/>
    <w:rsid w:val="004268FF"/>
    <w:rsid w:val="004273C6"/>
    <w:rsid w:val="0044188D"/>
    <w:rsid w:val="0046003A"/>
    <w:rsid w:val="0046450A"/>
    <w:rsid w:val="00474C82"/>
    <w:rsid w:val="00491939"/>
    <w:rsid w:val="0049202E"/>
    <w:rsid w:val="004A7237"/>
    <w:rsid w:val="004C381E"/>
    <w:rsid w:val="004D1B25"/>
    <w:rsid w:val="004D264B"/>
    <w:rsid w:val="004D664F"/>
    <w:rsid w:val="004E1D3D"/>
    <w:rsid w:val="0050725A"/>
    <w:rsid w:val="00543288"/>
    <w:rsid w:val="0057368F"/>
    <w:rsid w:val="005968F6"/>
    <w:rsid w:val="005A1C55"/>
    <w:rsid w:val="005A5C68"/>
    <w:rsid w:val="005A66EF"/>
    <w:rsid w:val="005C28B0"/>
    <w:rsid w:val="005C6513"/>
    <w:rsid w:val="005D7F50"/>
    <w:rsid w:val="00610122"/>
    <w:rsid w:val="00610B98"/>
    <w:rsid w:val="00624E78"/>
    <w:rsid w:val="00646D71"/>
    <w:rsid w:val="00647EA2"/>
    <w:rsid w:val="0066605F"/>
    <w:rsid w:val="00673D7E"/>
    <w:rsid w:val="0068664E"/>
    <w:rsid w:val="00690F2B"/>
    <w:rsid w:val="006A42C1"/>
    <w:rsid w:val="006D619C"/>
    <w:rsid w:val="006F7E7B"/>
    <w:rsid w:val="007007C0"/>
    <w:rsid w:val="007029EF"/>
    <w:rsid w:val="00707761"/>
    <w:rsid w:val="00713A3A"/>
    <w:rsid w:val="00721E2F"/>
    <w:rsid w:val="00722C5F"/>
    <w:rsid w:val="00750FE8"/>
    <w:rsid w:val="007647D9"/>
    <w:rsid w:val="00766AB6"/>
    <w:rsid w:val="0078338F"/>
    <w:rsid w:val="0079516A"/>
    <w:rsid w:val="00795F9C"/>
    <w:rsid w:val="007B31DE"/>
    <w:rsid w:val="007B3CEA"/>
    <w:rsid w:val="007E0213"/>
    <w:rsid w:val="007E226C"/>
    <w:rsid w:val="007E7A5D"/>
    <w:rsid w:val="00824E2B"/>
    <w:rsid w:val="00831152"/>
    <w:rsid w:val="0084730F"/>
    <w:rsid w:val="00861594"/>
    <w:rsid w:val="00865DE1"/>
    <w:rsid w:val="00872F14"/>
    <w:rsid w:val="00877B48"/>
    <w:rsid w:val="008803DF"/>
    <w:rsid w:val="008A7578"/>
    <w:rsid w:val="008A7C49"/>
    <w:rsid w:val="008B34AC"/>
    <w:rsid w:val="008B6059"/>
    <w:rsid w:val="008E3E23"/>
    <w:rsid w:val="009417E7"/>
    <w:rsid w:val="009447FF"/>
    <w:rsid w:val="00945F3D"/>
    <w:rsid w:val="00960D4F"/>
    <w:rsid w:val="00985BC8"/>
    <w:rsid w:val="009A5A19"/>
    <w:rsid w:val="009D39A3"/>
    <w:rsid w:val="009D3F91"/>
    <w:rsid w:val="00A27BC8"/>
    <w:rsid w:val="00A35676"/>
    <w:rsid w:val="00A4589C"/>
    <w:rsid w:val="00A47501"/>
    <w:rsid w:val="00A505FA"/>
    <w:rsid w:val="00A51812"/>
    <w:rsid w:val="00A54491"/>
    <w:rsid w:val="00A55F81"/>
    <w:rsid w:val="00A7339F"/>
    <w:rsid w:val="00A74D97"/>
    <w:rsid w:val="00A90889"/>
    <w:rsid w:val="00AA53C5"/>
    <w:rsid w:val="00AB18A8"/>
    <w:rsid w:val="00AC1BD5"/>
    <w:rsid w:val="00AC213E"/>
    <w:rsid w:val="00AD33C1"/>
    <w:rsid w:val="00AF2932"/>
    <w:rsid w:val="00B00110"/>
    <w:rsid w:val="00B078CB"/>
    <w:rsid w:val="00B14550"/>
    <w:rsid w:val="00B30D31"/>
    <w:rsid w:val="00B43ACD"/>
    <w:rsid w:val="00B45AC0"/>
    <w:rsid w:val="00B62131"/>
    <w:rsid w:val="00B91424"/>
    <w:rsid w:val="00B91972"/>
    <w:rsid w:val="00B9611F"/>
    <w:rsid w:val="00BB1E1D"/>
    <w:rsid w:val="00BC3516"/>
    <w:rsid w:val="00BD6FA0"/>
    <w:rsid w:val="00BE5BB9"/>
    <w:rsid w:val="00BE5CC2"/>
    <w:rsid w:val="00C07581"/>
    <w:rsid w:val="00C11B52"/>
    <w:rsid w:val="00C21722"/>
    <w:rsid w:val="00C22128"/>
    <w:rsid w:val="00C22A2F"/>
    <w:rsid w:val="00C4199A"/>
    <w:rsid w:val="00C70DE1"/>
    <w:rsid w:val="00CA7996"/>
    <w:rsid w:val="00CC1C79"/>
    <w:rsid w:val="00CD7F25"/>
    <w:rsid w:val="00D110D9"/>
    <w:rsid w:val="00D65A48"/>
    <w:rsid w:val="00D74213"/>
    <w:rsid w:val="00D9333E"/>
    <w:rsid w:val="00D935C7"/>
    <w:rsid w:val="00DA2C7A"/>
    <w:rsid w:val="00DA5104"/>
    <w:rsid w:val="00DA68CC"/>
    <w:rsid w:val="00DB3680"/>
    <w:rsid w:val="00DD39E1"/>
    <w:rsid w:val="00DE1E18"/>
    <w:rsid w:val="00DF4405"/>
    <w:rsid w:val="00E06397"/>
    <w:rsid w:val="00E2259E"/>
    <w:rsid w:val="00E50AEA"/>
    <w:rsid w:val="00E54FA9"/>
    <w:rsid w:val="00E8066C"/>
    <w:rsid w:val="00EB1BC4"/>
    <w:rsid w:val="00EC5745"/>
    <w:rsid w:val="00F0404D"/>
    <w:rsid w:val="00F267F6"/>
    <w:rsid w:val="00F317A0"/>
    <w:rsid w:val="00F33207"/>
    <w:rsid w:val="00F4020B"/>
    <w:rsid w:val="00F5437D"/>
    <w:rsid w:val="00F84AA6"/>
    <w:rsid w:val="00F86890"/>
    <w:rsid w:val="00FA3DDF"/>
    <w:rsid w:val="00FB723B"/>
    <w:rsid w:val="00FC6ADC"/>
    <w:rsid w:val="00FF3A6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97AE4"/>
    <w:rPr>
      <w:rFonts w:ascii="CorpoA" w:hAnsi="CorpoA"/>
    </w:rPr>
  </w:style>
  <w:style w:type="paragraph" w:styleId="berschrift1">
    <w:name w:val="heading 1"/>
    <w:basedOn w:val="Standard"/>
    <w:next w:val="Standard"/>
    <w:link w:val="berschrift1Zchn"/>
    <w:qFormat/>
    <w:rsid w:val="00713A3A"/>
    <w:pPr>
      <w:keepNext/>
      <w:outlineLvl w:val="0"/>
    </w:pPr>
    <w:rPr>
      <w:b/>
    </w:rPr>
  </w:style>
  <w:style w:type="paragraph" w:styleId="berschrift2">
    <w:name w:val="heading 2"/>
    <w:basedOn w:val="Standard"/>
    <w:next w:val="Standard"/>
    <w:link w:val="berschrift2Zchn"/>
    <w:qFormat/>
    <w:rsid w:val="00713A3A"/>
    <w:pPr>
      <w:keepNext/>
      <w:outlineLvl w:val="1"/>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tonung">
    <w:name w:val="Betonung"/>
    <w:rsid w:val="00713A3A"/>
    <w:rPr>
      <w:i/>
    </w:rPr>
  </w:style>
  <w:style w:type="character" w:styleId="Hyperlink">
    <w:name w:val="Hyperlink"/>
    <w:basedOn w:val="Absatz-Standardschriftart"/>
    <w:semiHidden/>
    <w:rsid w:val="00713A3A"/>
    <w:rPr>
      <w:color w:val="0000FF"/>
      <w:u w:val="single"/>
    </w:rPr>
  </w:style>
  <w:style w:type="character" w:customStyle="1" w:styleId="Max">
    <w:name w:val="Max."/>
    <w:rsid w:val="00713A3A"/>
    <w:rPr>
      <w:b/>
    </w:rPr>
  </w:style>
  <w:style w:type="paragraph" w:styleId="Kopfzeile">
    <w:name w:val="header"/>
    <w:basedOn w:val="Standard"/>
    <w:link w:val="KopfzeileZchn"/>
    <w:uiPriority w:val="99"/>
    <w:unhideWhenUsed/>
    <w:rsid w:val="0046450A"/>
    <w:pPr>
      <w:tabs>
        <w:tab w:val="center" w:pos="4536"/>
        <w:tab w:val="right" w:pos="9072"/>
      </w:tabs>
    </w:pPr>
  </w:style>
  <w:style w:type="character" w:customStyle="1" w:styleId="KopfzeileZchn">
    <w:name w:val="Kopfzeile Zchn"/>
    <w:basedOn w:val="Absatz-Standardschriftart"/>
    <w:link w:val="Kopfzeile"/>
    <w:uiPriority w:val="99"/>
    <w:rsid w:val="0046450A"/>
  </w:style>
  <w:style w:type="paragraph" w:styleId="Fuzeile">
    <w:name w:val="footer"/>
    <w:basedOn w:val="Standard"/>
    <w:link w:val="FuzeileZchn"/>
    <w:uiPriority w:val="99"/>
    <w:unhideWhenUsed/>
    <w:rsid w:val="0046450A"/>
    <w:pPr>
      <w:tabs>
        <w:tab w:val="center" w:pos="4536"/>
        <w:tab w:val="right" w:pos="9072"/>
      </w:tabs>
    </w:pPr>
  </w:style>
  <w:style w:type="character" w:customStyle="1" w:styleId="FuzeileZchn">
    <w:name w:val="Fußzeile Zchn"/>
    <w:basedOn w:val="Absatz-Standardschriftart"/>
    <w:link w:val="Fuzeile"/>
    <w:uiPriority w:val="99"/>
    <w:rsid w:val="0046450A"/>
  </w:style>
  <w:style w:type="paragraph" w:styleId="Sprechblasentext">
    <w:name w:val="Balloon Text"/>
    <w:basedOn w:val="Standard"/>
    <w:link w:val="SprechblasentextZchn"/>
    <w:uiPriority w:val="99"/>
    <w:semiHidden/>
    <w:unhideWhenUsed/>
    <w:rsid w:val="0054328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43288"/>
    <w:rPr>
      <w:rFonts w:ascii="Tahoma" w:hAnsi="Tahoma" w:cs="Tahoma"/>
      <w:sz w:val="16"/>
      <w:szCs w:val="16"/>
    </w:rPr>
  </w:style>
  <w:style w:type="paragraph" w:customStyle="1" w:styleId="PREinleitenderText">
    <w:name w:val="PR_Einleitender Text"/>
    <w:basedOn w:val="berschrift1"/>
    <w:link w:val="PREinleitenderTextZchn"/>
    <w:qFormat/>
    <w:rsid w:val="00AB18A8"/>
    <w:pPr>
      <w:spacing w:after="100" w:line="276" w:lineRule="auto"/>
      <w:ind w:right="-1"/>
    </w:pPr>
    <w:rPr>
      <w:b w:val="0"/>
      <w:i/>
      <w:sz w:val="22"/>
      <w:szCs w:val="22"/>
    </w:rPr>
  </w:style>
  <w:style w:type="paragraph" w:customStyle="1" w:styleId="PRSubheadline">
    <w:name w:val="PR_Subheadline"/>
    <w:basedOn w:val="berschrift2"/>
    <w:link w:val="PRSubheadlineZchn"/>
    <w:qFormat/>
    <w:rsid w:val="00AB18A8"/>
    <w:rPr>
      <w:b w:val="0"/>
      <w:sz w:val="32"/>
      <w:szCs w:val="32"/>
    </w:rPr>
  </w:style>
  <w:style w:type="character" w:customStyle="1" w:styleId="berschrift1Zchn">
    <w:name w:val="Überschrift 1 Zchn"/>
    <w:basedOn w:val="Absatz-Standardschriftart"/>
    <w:link w:val="berschrift1"/>
    <w:rsid w:val="00AB18A8"/>
    <w:rPr>
      <w:b/>
    </w:rPr>
  </w:style>
  <w:style w:type="character" w:customStyle="1" w:styleId="PREinleitenderTextZchn">
    <w:name w:val="PR_Einleitender Text Zchn"/>
    <w:basedOn w:val="berschrift1Zchn"/>
    <w:link w:val="PREinleitenderText"/>
    <w:rsid w:val="00AB18A8"/>
    <w:rPr>
      <w:b/>
    </w:rPr>
  </w:style>
  <w:style w:type="paragraph" w:customStyle="1" w:styleId="PRHeadline">
    <w:name w:val="PR_Headline"/>
    <w:basedOn w:val="berschrift2"/>
    <w:link w:val="PRHeadlineZchn"/>
    <w:qFormat/>
    <w:rsid w:val="00AB18A8"/>
    <w:rPr>
      <w:b w:val="0"/>
      <w:sz w:val="44"/>
    </w:rPr>
  </w:style>
  <w:style w:type="character" w:customStyle="1" w:styleId="berschrift2Zchn">
    <w:name w:val="Überschrift 2 Zchn"/>
    <w:basedOn w:val="Absatz-Standardschriftart"/>
    <w:link w:val="berschrift2"/>
    <w:rsid w:val="00AB18A8"/>
    <w:rPr>
      <w:rFonts w:ascii="CorpoA" w:hAnsi="CorpoA"/>
      <w:b/>
      <w:sz w:val="28"/>
    </w:rPr>
  </w:style>
  <w:style w:type="character" w:customStyle="1" w:styleId="PRSubheadlineZchn">
    <w:name w:val="PR_Subheadline Zchn"/>
    <w:basedOn w:val="berschrift2Zchn"/>
    <w:link w:val="PRSubheadline"/>
    <w:rsid w:val="00AB18A8"/>
    <w:rPr>
      <w:rFonts w:ascii="CorpoA" w:hAnsi="CorpoA"/>
      <w:b/>
      <w:sz w:val="32"/>
      <w:szCs w:val="32"/>
    </w:rPr>
  </w:style>
  <w:style w:type="character" w:customStyle="1" w:styleId="PRHeadlineZchn">
    <w:name w:val="PR_Headline Zchn"/>
    <w:basedOn w:val="berschrift2Zchn"/>
    <w:link w:val="PRHeadline"/>
    <w:rsid w:val="00AB18A8"/>
    <w:rPr>
      <w:rFonts w:ascii="CorpoA" w:hAnsi="CorpoA"/>
      <w:b/>
      <w:sz w:val="44"/>
    </w:rPr>
  </w:style>
  <w:style w:type="paragraph" w:styleId="Listenabsatz">
    <w:name w:val="List Paragraph"/>
    <w:basedOn w:val="Standard"/>
    <w:uiPriority w:val="34"/>
    <w:qFormat/>
    <w:rsid w:val="00BD6F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867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micormig.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4140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Lorch Messe-Highlights - Schweißen und Schneiden 2009</vt:lpstr>
    </vt:vector>
  </TitlesOfParts>
  <Company>Lorch Schweißtechnik GmbH</Company>
  <LinksUpToDate>false</LinksUpToDate>
  <CharactersWithSpaces>4849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Lorch Messe-Highlights - Schweißen und Schneiden 2009</dc:title>
  <dc:creator>Andreas Rimböck</dc:creator>
  <cp:lastModifiedBy>Lisa Michler</cp:lastModifiedBy>
  <cp:revision>3</cp:revision>
  <cp:lastPrinted>2013-10-30T09:15:00Z</cp:lastPrinted>
  <dcterms:created xsi:type="dcterms:W3CDTF">2014-06-26T11:12:00Z</dcterms:created>
  <dcterms:modified xsi:type="dcterms:W3CDTF">2014-06-26T11:18:00Z</dcterms:modified>
</cp:coreProperties>
</file>